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22-TA-1466: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Modernizācijas fonda darbības kārtības noteikumi un daudzgadu darbības programma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Lai pārbaudītu, vai uz projekta iesniedzēju nav attiecināms kāds no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minētajiem noziedzīgajiem nodarījumiem, par kuriem projekta iesniedzējs ir sodīts Latvijas Republikā, ieviešanas iestāde, izmantojot valsts informācijas sistēmu savietotāju, iegūst ziņas no Iekšlietu ministrijas Informācijas centra pārziņā esošas valsts informācijas sistēmas "Sodu reģistrs" un Latvijas Republikas Uzņēmumu reģistra informācijas sistēmas.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projekta 25.punktā izriet, ka informācija par noziedzīgiem nodarījumiem (projekta 23.1.apakšpunkts) tiks iegūta no Iekšlietu ministrijas Informācijas centra pārziņā esošas valsts informācijas sistēmas "Sodu reģistrs" un Latvijas Republikas Uzņēmumu reģistra informācijas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informācija par noziedzīgiem nodarījumiem (projekta 23.1.apakšpunkts) tiks iegūta no Iekšlietu ministrijas Informācijas centra pārziņā esošas valsts informācijas sistēmas "Sodu reģistrs". Savukārt no Latvijas Republikas Uzņēmumu reģistra informācijas sistēmas tiks iegūta informācija par to, vai projekta iesniedzējam nav izsludināts maksātnespējas process, ierosināta tiesiskās aizsardzības procesa lieta vai tiek īstenots tiesiskās aizsardzības process, apturēta vai pārtraukta projekta iesniedzēja saimnieciskā darbība vai projekta iesniedzējs tiek likvidēts (projekta 23.2.apakšpunkts).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to, ka tiesību normai ir jābūt skaidrai un saprotamai, lai tās lietotājs un piemērotājs gūtu nepārprotamu priekšstatu par savām tiesībām, pienākumiem un juridiskām sekām, precizēt projekta 25.punktu.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Šo noteikumu </w:t>
            </w:r>
            <w:r w:rsidR="00000000" w:rsidRPr="00000000" w:rsidDel="00000000">
              <w:rPr>
                <w:rtl w:val="0"/>
              </w:rPr>
              <w:t xml:space="preserve">23. </w:t>
            </w:r>
            <w:r w:rsidR="00000000" w:rsidRPr="00000000" w:rsidDel="00000000">
              <w:rPr>
                <w:rtl w:val="0"/>
              </w:rPr>
              <w:t xml:space="preserve">punktā</w:t>
            </w:r>
            <w:r w:rsidR="00000000" w:rsidRPr="00000000" w:rsidDel="00000000">
              <w:rPr>
                <w:rtl w:val="0"/>
              </w:rPr>
              <w:t xml:space="preserve"> minēto informāciju ieviešanas iestādei sniedz valsts informācijas sistēmu savietotāja pārzinis (Valsts reģionālās attīstības aģentūra).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26.punktu, ņemot vērā, ka projekta 23.punktā norādīto informāciju ieviešanas iestādei sniegs Iekšlietu ministrijas Informācijas centrs (projekta 23.1.apakšpunktā norādīto informāciju) un Latvijas Republikas Uzņēmumu reģistrs (projekta 23.2.apakšpunktā norādīto informāciju), nevis valsts informācijas sistēmu savietotāja pārzinis (Valsts reģionālās attīstības aģentūra).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Ja ieviešanas iestādei tehnisku iemeslu dēļ nav iespējams informāciju iegūt, izmantojot valsts informācijas sistēmas savietotāju, ieviešanas iestāde attiecīgo informāciju pieprasa no šo noteikumu </w:t>
            </w:r>
            <w:r w:rsidR="00000000" w:rsidRPr="00000000" w:rsidDel="00000000">
              <w:rPr>
                <w:rtl w:val="0"/>
              </w:rPr>
              <w:t xml:space="preserve">25. </w:t>
            </w:r>
            <w:r w:rsidR="00000000" w:rsidRPr="00000000" w:rsidDel="00000000">
              <w:rPr>
                <w:rtl w:val="0"/>
              </w:rPr>
              <w:t xml:space="preserve">punktā</w:t>
            </w:r>
            <w:r w:rsidR="00000000" w:rsidRPr="00000000" w:rsidDel="00000000">
              <w:rPr>
                <w:rtl w:val="0"/>
              </w:rPr>
              <w:t xml:space="preserve"> minētajām valsts iestādēm.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vai precizēt projekta 27.punktu, ņemot vērā, ka, izmantojot valsts informācijas sistēmas savietotāju, ieviešanas iestāde projekta 23.punktā norādīto informāciju pieprasa no attiecīgo valsts informācijas sistēmu pārziņiem (Iekšlietu ministrijas Informācijas centra un Latvijas Republikas Uzņēmumu reģistra), nevis no valsts informācijas sistēmu savietotāja pārziņa (Valsts reģionālās attīstības aģentūras).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23.punktā norādītā informācija tiek uzglabāta (apstrādāta) attiecīgajās valsts informācijas sistēmās, nevis valsts informācijas sistēmu savietotājā.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Kristaps Sproģis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11.05.2023. 08.10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22-TA-1466</w:t>
    </w:r>
    <w:r>
      <w:br/>
    </w:r>
    <w:r w:rsidR="00000000" w:rsidRPr="00000000" w:rsidDel="00000000">
      <w:rPr>
        <w:rtl w:val="0"/>
      </w:rPr>
      <w:t xml:space="preserve">Izdrukāts 11.05.2023. 08.10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Atzinumi_22-TA-1466.docx</dc:title>
</cp:coreProperties>
</file>

<file path=docProps/custom.xml><?xml version="1.0" encoding="utf-8"?>
<Properties xmlns="http://schemas.openxmlformats.org/officeDocument/2006/custom-properties" xmlns:vt="http://schemas.openxmlformats.org/officeDocument/2006/docPropsVTypes"/>
</file>