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169.4. digitalizē papīra formā saņemto klasificēto informāciju.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Šādā formulējumā punkts uzliek institūcijai pienākumu digitalizēt visus papīra formātā saņemtos klasificētos dokumentus bez jebkādām atrunām.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teikts ka grozījumu mērķis ir noteikt kādā veidā un kārtībā institūcijām ir tiesības veikt papīra formā sagatavotu un reģistrētu valsts noslēpumu saturošu dokumentu pārvēršanu elektroniskā formā.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169.4 dotu tiesības nevis noteiktu pienākumu, tajā būtu jāiekļauj atruna kādos gadījumos institūcija veic digitalizāciju.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izvērtējumam digitalizē papīra formā saņemto klasificēto informāciju.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Andris Logins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13.03.2026.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13.03.2026.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