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aktualizēt informāciju anotācijas 1.3.sadaļas 2.punkta </w:t>
            </w:r>
            <w:r w:rsidR="00000000" w:rsidRPr="00000000" w:rsidDel="00000000">
              <w:rPr>
                <w:i w:val="1"/>
                <w:rtl w:val="0"/>
              </w:rPr>
              <w:t xml:space="preserve">Problēmas apraksta</w:t>
            </w:r>
            <w:r w:rsidR="00000000" w:rsidRPr="00000000" w:rsidDel="00000000">
              <w:rPr>
                <w:rtl w:val="0"/>
              </w:rPr>
              <w:t xml:space="preserve"> beigās atbilstoši veiktajiem precizējumiem noteikumu 3. un 6.pielikumā (pielikumos nav vairāk informatīvs teksts: “Eksāmena rezultātu var apstrīdēt, iesniedzot rakstveida iesniegumu Valsts izglītības satura centrā, mēneša laikā no  eksāmena rezultātu publicēšanas vai paziņošanas dienas.”).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valsts atzītu vispārējās pamatizglītības un vispārējās vidējās izglītības dokumentu (turpmāk – vispārējās izglītības dokumenti) formu, vispārējās izglītības dokumentu izsniegšanas kritērijus un kārtību.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1.punktā piedāvātā redakcija neatšķiras no pašreiz spēkā esošo noteikumu 1.punkta redakcijas, līdz ar to nav saprotama šāda grozījuma nepieciešamība.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34. Atzīt par spēku zaudējušiem Ministru kabineta 2006. gada 6. novembra noteikumus Nr. 913 "Kārtība, kādā izsniedzami valsts atzīti vispārējās izglītības dokumenti" (Latvijas Vēstnesis, 2006, 180. nr.; 2009, 99., 133. nr.; 2011, 19. nr.; 2012, 3. nr.; 2015, 108., 192. nr.; 2016, 245. nr.).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7.punktā piedāvātā redakcija neatšķiras no pašreiz spēkā esošo noteikumu 34.punkta redakcijas, līdz ar to nav saprotama šāda grozījuma nepieciešamība.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23.04.2024.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23.04.2024.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