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23-TA-1780: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Pacientu tiesību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1.pants paredz papildināt Pacientu tiesību likuma 1.panta otro daļu ar 7.punktu, nosakot, ka pacientam ar “Pacienta rīkojumu” </w:t>
            </w:r>
            <w:r w:rsidR="00000000" w:rsidRPr="00000000" w:rsidDel="00000000">
              <w:rPr>
                <w:u w:val="single"/>
                <w:rtl w:val="0"/>
              </w:rPr>
              <w:t xml:space="preserve">ir tiesības atteikties no atdzīvināšanas ārstniecības metodēm vai dzīvību uzturošās ārstniecības pie noteiktiem apstākļiem – termināls stāvoklis, veģetatīvs stāvoklis, minimāls samaņas stāvoklis, noteikt vēlmes un vērtības dzīves noslēgumā</w:t>
            </w:r>
            <w:r w:rsidR="00000000" w:rsidRPr="00000000" w:rsidDel="00000000">
              <w:rPr>
                <w:rtl w:val="0"/>
              </w:rPr>
              <w:t xml:space="preserve">. Savukārt, likumprojekta 2.pants paredz papildināt Pacientu tiesību likumu ar 6.</w:t>
            </w:r>
            <w:r w:rsidR="00000000" w:rsidRPr="00000000" w:rsidDel="00000000">
              <w:rPr>
                <w:vertAlign w:val="superscript"/>
                <w:rtl w:val="0"/>
              </w:rPr>
              <w:t xml:space="preserve">1</w:t>
            </w:r>
            <w:r w:rsidR="00000000" w:rsidRPr="00000000" w:rsidDel="00000000">
              <w:rPr>
                <w:rtl w:val="0"/>
              </w:rPr>
              <w:t xml:space="preserve"> panta 1.daļu (turpmāk – likumprojekta 2.pants), nosakot, </w:t>
            </w:r>
            <w:r w:rsidR="00000000" w:rsidRPr="00000000" w:rsidDel="00000000">
              <w:rPr>
                <w:u w:val="single"/>
                <w:rtl w:val="0"/>
              </w:rPr>
              <w:t xml:space="preserve">ka pacientam ir tiesības izdot pacienta rīkojumu par pacientam iespējamu vai diagnosticētu slimību, tās blakusparādībām un gaitu, kas radīs nenovēršamas sekas pacienta fiziskai un garīgai veselībai un samazinās dzīvildz</w:t>
            </w:r>
            <w:r w:rsidR="00000000" w:rsidRPr="00000000" w:rsidDel="00000000">
              <w:rPr>
                <w:rtl w:val="0"/>
              </w:rPr>
              <w:t xml:space="preserve">i. Ņemot vērā minēto, nepieciešams precizēt likumprojekta 2.pantu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Holmanska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1.3.sadaļas “Pašreizējā situācija, problēmas un risinājumi” punktā “Risinājuma apraksts” norādīts, ka pacienta rīkojuma veidlapas projektu skatīt anotācijas pielikumā. Ņemot vērā, ka anotācijai nav pievienots rīkojuma veidlapas projekts, lūdzam to pievienot.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Holmanska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anotācijai likumprojektā paredzēto pasākumu īstenošana ir saistīta ar papildu valsts budžeta līdzekļu nepieciešamību 2026.gadam 440 844  </w:t>
            </w:r>
            <w:r w:rsidR="00000000" w:rsidRPr="00000000" w:rsidDel="00000000">
              <w:rPr>
                <w:i w:val="1"/>
                <w:rtl w:val="0"/>
              </w:rPr>
              <w:t xml:space="preserve">euro </w:t>
            </w:r>
            <w:r w:rsidR="00000000" w:rsidRPr="00000000" w:rsidDel="00000000">
              <w:rPr>
                <w:rtl w:val="0"/>
              </w:rPr>
              <w:t xml:space="preserve">apmērā, 2027.gadam un turpmāk ik gadu  227 086  </w:t>
            </w:r>
            <w:r w:rsidR="00000000" w:rsidRPr="00000000" w:rsidDel="00000000">
              <w:rPr>
                <w:i w:val="1"/>
                <w:rtl w:val="0"/>
              </w:rPr>
              <w:t xml:space="preserve">euro </w:t>
            </w:r>
            <w:r w:rsidR="00000000" w:rsidRPr="00000000" w:rsidDel="00000000">
              <w:rPr>
                <w:rtl w:val="0"/>
              </w:rPr>
              <w:t xml:space="preserve">apmērā, uzskatām, ka jautājums par politikas izmaiņām, kas rada nepieciešamību pēc papildu valsts budžeta finansējuma, ir saistāms ar valsts budžeta plānošanas procesu un jautājums par papildu valsts budžeta līdzekļu piešķiršanu skatāms Ministru kabinetā likumprojekta par valsts budžetu kārtējam gadam un vidēja termiņa budžeta ietvaru sagatavošanas un izskatīšanas procesā kopā ar visu ministriju un citu centrālo valsts budžeta iestāžu iesniegtajiem prioritāro pasākumu pieteikumiem atbilstoši valsts budžeta finansiālajām iespējām, Veselības ministrijai iesniedzot attiecīgu pieteikumu prioritārajam pasākumam, un tikai papildu finansējuma piešķiršanas gadījumā minētie priekšlikumi iekļaujami un virzāmi kā grozījumi Pacientu tiesību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Holmanska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likumprojektā paredzētajiem pasākumiem nav plānots finansējums Veselības ministrijas budžetā, nepieciešams precizēt anotācijas 3.sadaļu “Tiesību akta projekta ietekme uz valsts budžetu un pašvaldību budžetiem”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Holmanska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1.2.sadaļas “Mērķis” punktu “Spēkā stāšanās termiņš”, norādot likumprojekta spēkā stāšanos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Holmanska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23-TA-1780</w:t>
    </w:r>
    <w:r>
      <w:br/>
    </w:r>
    <w:r w:rsidR="00000000" w:rsidRPr="00000000" w:rsidDel="00000000">
      <w:rPr>
        <w:rtl w:val="0"/>
      </w:rPr>
      <w:t xml:space="preserve">Izdrukāts 02.08.2024. 11.45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23-TA-1780</w:t>
    </w:r>
    <w:r>
      <w:br/>
    </w:r>
    <w:r w:rsidR="00000000" w:rsidRPr="00000000" w:rsidDel="00000000">
      <w:rPr>
        <w:rtl w:val="0"/>
      </w:rPr>
      <w:t xml:space="preserve">Izdrukāts 02.08.2024. 11.45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Atzinumi_23-TA-1780.docx</dc:title>
</cp:coreProperties>
</file>

<file path=docProps/custom.xml><?xml version="1.0" encoding="utf-8"?>
<Properties xmlns="http://schemas.openxmlformats.org/officeDocument/2006/custom-properties" xmlns:vt="http://schemas.openxmlformats.org/officeDocument/2006/docPropsVTypes"/>
</file>