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novērtē ārpus formālās izglītības sistēmas apgūto profesionālo kompetenci un tās ietvaros sniegtais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noteiktu maksas pakalpojumu izcenojumu, iestāde katram maksas pakalpojuma veidam saskaņā ar MK noteikumiem Nr. 333 “Kārtība, kādā plānojami un uzskaitāmi ieņēmumi no maksas pakalpojumiem un ar šo pakalpojumu sniegšanu saistītie izdevumi, kā arī maksas pakalpojumu izcenojumu noteikšanas metodika un izcenojumu apstiprināšanas kārtība” izstrādā maksas pakalpojuma izcenojuma aprēķinu. Minēto aprēķinu saskaņo vadītājs vai viņa pilnvarota amatpersona. Maksas pakalpojuma izcenojums ietver visas izmaksas, kuras rodas, sniedzot maksas pakalpojumu. Iestādes ar maksas pakalpojumu sniegšanu saistīto izdevumu apjomu plāno tādā pašā apmērā kā ieņēmumus no sniegtajiem maksas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lai izveidotu maksas pakalpojuma pozīciju cenrādī, ir jābūt zināmiem un anotācijai pievienotiem visiem aprēķiniem par izdevumiem, kas būs saistīti ar konkrēto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aprēķini ir tik apjomīgi, ka TAP tehniski neļauj ievietot liela apjoma dokumentu, kas atspoguļotu visus izdevumus, kas nepieciešami konkrētā pakalpojuma nodrošināšanai, tad tas jāatrunā anotācijā, norādot, kur ar šo informāciju var iepazīties publiski (piemēram, mājas lapā), jo cenai tomēr jābūt sabiedrībai pārskatāmai.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Neredzot aprēķinus, nevaram komentēt norādīto cenu pamatotību. Maksas pakalpojuma izcenojuma noteikšanā un apstiprināšanā svarīga ir caurskatāmība un atvērtība. Tādēļ lūdzam pievienot anotācijai nepieciešamos aprēķinus, vai norādīt, kur tie ir publiski apskatāmi.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anotāciju papildināt ar skaidrojumu/pamatojumu, kādēļ MK noteikumu projekta pielikumā iekļautajiem profesionālās kompetences novērtēšanas institūcijas profesionālās kompetences novērtēšanas pakalpojumiem netiek piemērots pievienotās vērtības nodoklis. Atsauce, kas minēta pielikumā nav pietiekoša situācijas izpratnei.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profesionālās kvalifikācijas eksāmena norises telpas izmaksu aprēķini veikti atbilstoši Ministru kabineta 2007.gada 2.oktobra noteikumu Nr. 655 "Noteikumi par profesionālās izglītības programmu īstenošanas izmaksu minimumu uz vienu izglītojamo" 2. pielikumā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minētajiem noteikumiem energoresursu, ūdens, inventāra, mācību līdzekļu, materiālu un kancelejas preču izmaksas uz vienu izglītojamo gadā ir noteiktas 172,77 </w:t>
            </w:r>
            <w:r w:rsidR="00000000" w:rsidRPr="00000000" w:rsidDel="00000000">
              <w:rPr>
                <w:i w:val="1"/>
                <w:rtl w:val="0"/>
              </w:rPr>
              <w:t xml:space="preserve">euro </w:t>
            </w:r>
            <w:r w:rsidR="00000000" w:rsidRPr="00000000" w:rsidDel="00000000">
              <w:rPr>
                <w:rtl w:val="0"/>
              </w:rPr>
              <w:t xml:space="preserve">gadā. Līdz ar to nav skaidrs pamatojums, kāpēc aprēķinā norādīts, ka profesionālās kvalifikācijas eksāmena norises telpas izmaksas ir 624 </w:t>
            </w:r>
            <w:r w:rsidR="00000000" w:rsidRPr="00000000" w:rsidDel="00000000">
              <w:rPr>
                <w:i w:val="1"/>
                <w:rtl w:val="0"/>
              </w:rPr>
              <w:t xml:space="preserve">euro</w:t>
            </w:r>
            <w:r w:rsidR="00000000" w:rsidRPr="00000000" w:rsidDel="00000000">
              <w:rPr>
                <w:rtl w:val="0"/>
              </w:rPr>
              <w:t xml:space="preserve"> gadā uz 1 izglītojamo.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visām norādītajām izdevumu pozīcijām pievienot mērvienības un sniegt detalizētāku izdevumu aprēķinu, jo šobrīd nav skaidrs, kā iegūtas visas izdevumu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atbilstoši Ministru kabineta 2013.gada 10.septembra noteikumiem Nr.791 "Profesionālās izglītības iestāžu un eksaminācijas centru maksas pakalpojumu cenrādis" profesionālās izglītības iestādes un eksaminācijas centri valsts pārvaldes uzdevuma ietvaros sniedz maksas pakalpojumus, lūdzam anotācijas 3.sadaļas ailēs "saskaņā ar valsts budžetu kārtējam gadam" un "saskaņā ar vidēja termiņa budžeta ietvaru" norādīt likumā "Par valsts budžetu 2023. gadam un budžeta ietvaru 2023., 2024. un 2025. gadam" plānotos ieņēmumus no maksas pakalpojumiem un attiecīgi izdevumus tām budžeta programmām un apakšprogrammām, kuras projekts ietekmē. Šobrīd minētajās ailēs ir norādīti gan ieņēmumi no maksas pakalpojumiem, gan arī vispārējā kārtībā sadalāmā dotācija no vispārējiem ieņēmumiem.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3.sadaļā norādītajam, Ministru kabineta noteikumu projekts rada izmaiņas maksas pakalpojumu ieņēmumos, anotācijas 3.sadaļas 6.punkts ir papildināms, sniedzot informāciju, uz kādām prognozēm balstīts aprēķinātais ieņēmumu pieaugums un kā pieaugušas pakalpojuma sniegšanas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Tekstā "0.009 euro" aiz komata ir viena lieka nulle.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"Teorētiskās daļas materiāli viens eksaminējamajam 14 lapas.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lapas X 0.009 euro = 1,26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w:t>
    </w:r>
    <w:r>
      <w:br/>
    </w:r>
    <w:r w:rsidR="00000000" w:rsidRPr="00000000" w:rsidDel="00000000">
      <w:rPr>
        <w:rtl w:val="0"/>
      </w:rPr>
      <w:t xml:space="preserve">Izdrukāts 22.08.2023.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w:t>
    </w:r>
    <w:r>
      <w:br/>
    </w:r>
    <w:r w:rsidR="00000000" w:rsidRPr="00000000" w:rsidDel="00000000">
      <w:rPr>
        <w:rtl w:val="0"/>
      </w:rPr>
      <w:t xml:space="preserve">Izdrukāts 22.08.2023.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Atzinumi_23-TA-254.docx</dc:title>
</cp:coreProperties>
</file>

<file path=docProps/custom.xml><?xml version="1.0" encoding="utf-8"?>
<Properties xmlns="http://schemas.openxmlformats.org/officeDocument/2006/custom-properties" xmlns:vt="http://schemas.openxmlformats.org/officeDocument/2006/docPropsVTypes"/>
</file>