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11. marta noteikumos Nr. 155 "Atbalsta programmas noteikumi uzņēmējdarbības zaļināšanai, atjaunīgo energoresursu izmantošanai un energoefektivitātes paaugstināšanai"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66. Kapitāla atlaide, ko piešķir saistītajām personām sabiedrības "Altum" aizdevuma vai cita finansētāja pamatsummas daļējam samazinājumam, ir ne vairāk kā 300 000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2.1.1.2.pasākuma ietvaros vai 3 000 000 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6.1.1.4.pasākuma ietvaros, nepārsniedzot šajos noteikumos minēto pieļaujamo atbalsta intensitāti vai vienam vienotam uzņēmumam pieejamo </w:t>
            </w:r>
            <w:r w:rsidR="00000000" w:rsidRPr="00000000" w:rsidDel="00000000">
              <w:rPr>
                <w:i w:val="1"/>
                <w:rtl w:val="0"/>
              </w:rPr>
              <w:t xml:space="preserve">de minimis </w:t>
            </w:r>
            <w:r w:rsidR="00000000" w:rsidRPr="00000000" w:rsidDel="00000000">
              <w:rPr>
                <w:rtl w:val="0"/>
              </w:rPr>
              <w:t xml:space="preserve">limita apmēru, bet ne vairāk kā 30 procenti no sabiedrības "Altum" vai cita finansētāja aizdevuma, kas piešķirts projekta attiecināmo izmaksu segšanai.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ministrijas paustos apsvērumus, LTRK aicina atkārtoti vērtēt iespēju 1 500 000 euro atbalstu vienam komersantam. Vienlaicīgi LTRK aicina Ekonomikas ministriju šai atbalsta programmai aktīvi meklēt papildus finansējumu.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Krišs Zvirbulis (LTRK)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25-TA-1374</w:t>
    </w:r>
    <w:r>
      <w:br/>
    </w:r>
    <w:r w:rsidR="00000000" w:rsidRPr="00000000" w:rsidDel="00000000">
      <w:rPr>
        <w:rtl w:val="0"/>
      </w:rPr>
      <w:t xml:space="preserve">Izdrukāts 25.09.2025.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25-TA-1374</w:t>
    </w:r>
    <w:r>
      <w:br/>
    </w:r>
    <w:r w:rsidR="00000000" w:rsidRPr="00000000" w:rsidDel="00000000">
      <w:rPr>
        <w:rtl w:val="0"/>
      </w:rPr>
      <w:t xml:space="preserve">Izdrukāts 25.09.2025.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