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799 "Licencētās makšķerēšanas, vēžošanas un zemūdens medību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1</w:t>
            </w:r>
            <w:r w:rsidR="00000000" w:rsidRPr="00000000" w:rsidDel="00000000">
              <w:rPr>
                <w:rtl w:val="0"/>
              </w:rPr>
              <w:t xml:space="preserve"> Pirms iesniegšanas informācijas sistēmā saskaņot ar konkrēto pašvaldību šo noteikumu 8.5. apakšpunktā minētās ziņas, ja organizētājs nav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tiesību normas nepieciešamību, jo nav noteiktības, kāpēc pašvaldībai ir jāsaskaņo citu personu sniegtas un rīcībā esošas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reģistrēt personas, kas ir pārkāpušas nolikumā noteikto lomu uzskaites kārtību, un, izmantojot licencē norādīto tālruņa numuru vai elektroniskā pasta adresi, paziņot par nepieciešamību 14 dienu laikā iesniegt loma pārskatu. Ja minētajā termiņā loma pārskats nav iesniegts, organizētājs ne retāk kā reizi kalendārā gada ceturksnī līdz pēdējā ceturkšņa mēneša pēdējai dienai par konstatēto pārkāpumu informē zivju resursu aizsardzības un uzraudzības iestādes un konkrēto pašvaldību, ja organizētājs nav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paredzēto organizētāja pienākumu ne retāk kā reizi kalendārā gada ceturksnī līdz pēdējā ceturkšņa mēneša pēdējai dienai par konstatēto pārkāpumu informēt zivju resursu aizsardzības un uzraudzības iestādes. Vēršam uzmanību, ka nav pamatots noteiktais ilgstošais periods, kādā tiek sniegtas ziņas par pārkāpumiem zivju resursu aizsardzības un uzraudzības iestādēm, kā arī nav saprātīgi bez būtiska pamatojuma kavēt ziņu sniegšanu par izdarītu administratīvo pārkāpumu. Vienlaikus norādām, ka nav noteiktības par pārvaldes uzdevumu, kura ietvaros par minētajiem pārkāpumiem ir jāinformē ne vien zivju resursu aizsardzības un uzraudzības iestādes, kas varbūt arī pašvaldības iestādes, bet arī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Attiecīgās pašvaldības saistošo noteikumu darbību pirms termiņa var pārtraukt ne agrāk kā ar nākamo gadu vai nākamo sezonu,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saistošie noteikumi ir ārējs normatīvais akts, kas var tikt apstiprināts, apturēts, stāties spēkā, grozīts un zaudēt spēku likumā noteiktajā kārtībā. Norādām, ka Pašvaldību likums regulē pašvaldības normatīvo aktu jautājumu (V nodaļa) un saistošo noteikumu darbības apturēšanu (66. pants), Oficiālo publikāciju un tiesiskās informācijas likums regulē tiesību aktu un oficiālo paziņojumu izsludināšanu, publicēšanu, spēkā esamību, savukārt Ministru kabineta 2009. gada 3. februāra noteikumi Nr.108 “Normatīvo aktu projektu sagatavošanas noteikumi” nosaka svarīgākās juridiskās tehnikas prasības, kuras tiešās pārvaldes iestādes, atvasinātas publiskas personas un pastarpinātās pārvaldes iestādes ievēro, sagatavojot normatīvo aktu projektus. Tādējādi lūdzam ievērot likumā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Ministru kabineta 2026. gada 26. maija noteikumu Nr. 285  "Klimata un enerģētikas ministrijas nolikums"  4.1.3. apakšpunktu Klimata un enerģētikas ministrijas kompetencē ir pazemes un virszemes ūdens resursu aizsardzība, izmantošana un apsaimniekošanas politikas joma. Tādējādi Klimata un enerģētikas ministrijas kompetencē, ja tas nepieciešams, ir iesaistīties jautājumos par pazemes un virszemes ūdens resursu aizsardzību, izmantošanu un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pārskatīt 18.1, 18.2. un 18.3.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Organizētājs numurē visas licences, arī licences par samazinātu maksu un bezmaksas licences. Ja pašvaldības saistošie noteikumi paredz licences par samazinātu maksu vai bezmaksas licences noteiktām personu grupām, elektroniski tās var iegādāties personas, kas jaunākas par 16 gadiem, personas, kas vecākas par 65 gadiem, personas ar invaliditāti, Latvijas Goda ģimenes apliecības lietotāji un personas ar retām slimībām. Pārējās personas licenci par samazinātu maksu vai bezmaksas licenci saņem pašvaldības saistošajos noteikumos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otrais teikums būtu pārskatāms. Proti, atbilstoši noteikumu 23. punktam pašvaldībai ir tiesības vien izvēlēties, vai noteikumos noteiktajām personu kategorijām noteikt samazinātu maksu par licenci vai bezmaksas licenci. Ja noteikumu 28. punkta mērķis ir noteikt, ka šo noteikumu 23. punktā noteikto personu kategorijām ir tiesības iegādāties licences elektroniski, tad tas būtu jānosaka precīzāk. Vienlaikus nav saprotams, vai ir domāts, ka noteikumu 23. punktā minētās personu kategorijas var iegādāties licences tikai elektroniski, vai arī var būt cita iespēja.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Šo noteikumu 23.5. apakšpunktā un 28. punktā minētie nosacījumi par licences par samazinātu maksu vai bezmaksas licences piešķiršanu personām ar retām slimībām piemērojami pēc atbilstošu grozījumu izdarīšanas pašvaldību saistošajos noteikumos par licencēto makšķerēšanu, vēžošanu vai zemūdens medībām, bet ne vēlāk kā līdz 2027.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ieskatā, ir vēlams noregulēt noteikumu 23.5. apakšpunkta piemērošanu līdz saistošo noteikumu spēkā stāšanās. Proti, pašvaldība ne vēlāk kā līdz 2027. gada 1. janvārim izdod saistošos noteikumu, nosakot šo noteikumu 23.5. apakšpunktā paredzēto. Līdz šo saistošo noteikumu spēkā stāšanās šo noteikumu 23.5. apakšpunktā minētajai personām ir piešķirama bezmaksas licence.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25-TA-471</w:t>
    </w:r>
    <w:r>
      <w:br/>
    </w:r>
    <w:r w:rsidR="00000000" w:rsidRPr="00000000" w:rsidDel="00000000">
      <w:rPr>
        <w:rtl w:val="0"/>
      </w:rPr>
      <w:t xml:space="preserve">Izdrukāts 29.06.2026. 18.26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25-TA-471</w:t>
    </w:r>
    <w:r>
      <w:br/>
    </w:r>
    <w:r w:rsidR="00000000" w:rsidRPr="00000000" w:rsidDel="00000000">
      <w:rPr>
        <w:rtl w:val="0"/>
      </w:rPr>
      <w:t xml:space="preserve">Izdrukāts 29.06.2026. 18.26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Atzinumi_25-TA-471.docx</dc:title>
</cp:coreProperties>
</file>

<file path=docProps/custom.xml><?xml version="1.0" encoding="utf-8"?>
<Properties xmlns="http://schemas.openxmlformats.org/officeDocument/2006/custom-properties" xmlns:vt="http://schemas.openxmlformats.org/officeDocument/2006/docPropsVTypes"/>
</file>