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22-TA-2826: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6. oktobra noteikumos Nr. 575 "Darbības programmas "Izaugsme un nodarbinātība" 9.2.1. specifiskā atbalsta mērķa "Paaugstināt sociālo dienestu darba efektivitāti un darbinieku profesionalitāti darbam ar riska situācijā esošām personām" 9.2.1.3. pasākuma "Atbalsts speciālistiem darbam ar bērniem ar saskarsmes grūtībām un uzvedības traucējumiem un vardarbību ģimenē"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 sadaļas "Tiesību akta projekta izstrādes nepieciešamība"  1.3. punktu "Pašreizējā situācija, problēmas un risinājumi" ar izvērtējumu un papildinājumu vai attiecīgie grozījumi ir būtiski un ietekmē projekta īstenošanu un tajā noteikto mērķa sasniegšanu atbilstoši Eiropas Parlamenta un Padomes Regula (ES) Nr. 1303/2013 (2013. gada 17. decembris),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71. 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1.3.sadaļā sniegto informāciju, lūdzam izvērtēt un papildināt Anotācijas 4. sadaļu "Tiesību akta projekta ietekme uz spēkā esošo tiesību normu sistēmu" ar attiecīgu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atbilstoši grozījumiem noteikumu projektā tiks veikti grozījumi arī projektā Nr.9.2.1.3/16/I/001 "Atbalsta sistēmas pilnveide bērniem ar saskarsmes grūtībām, uzvedības traucējumiem un vardarbību ģimenē".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2015. gada 6. oktobra noteikumos Nr. 575 "Darbības programmas "Izaugsme un nodarbinātība" 9.2.1. specifiskā atbalsta mērķa "Paaugstināt sociālo dienestu darba efektivitāti un darbinieku profesionalitāti darbam ar riska situācijā esošām personām" 9.2.1.3. pasākuma "Atbalsts speciālistiem darbam ar bērniem ar saskarsmes grūtībām un uzvedības traucējumiem un vardarbību ģimenē"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protokollēmumu ar jaunu punktu, kas paredz palielināt (pārdalot no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"Deinstitucionalizācija") 9.2.1. specifiskā atbalsta mērķa "Paaugstināt sociālo dienestu darba efektivitāti un darbinieku profesionalitāti darbam ar riska situācijā esošām personām" 9.2.1.3. pasākuma "Atbalsts speciālistiem darbam ar bērniem ar saskarsmes grūtībām un uzvedības traucējumiem un vardarbību ģimenē" ietvaros īstenotajam projektam Nr.9.2.1.3/16/I/001 "Atbalsta sistēmas pilnveide bērniem ar saskarsmes grūtībām, uzvedības traucējumiem un vardarbību ģimenē" pieejamo kopējo attiecināmo finansējumu par 156 000 euro, tai skaitā Eiropas Sociālā fonda finansējumu – 132 600 euro un valsts budžeta finansējumu – 23 400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ir sasniedzami šādi specifiskā atbalsta mērķa uzraudzības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vai noteikumu grozījumu projektā nav jāparedz arī rādītāju sasniedzamo vērtību palielināšana, ņemot vērā, ka noteikumu grozījumu projekts paredz palielināt finansējuma apmēru. Pretējā gadījumā tiek palielināts finansējums, bet ietekmi uz pasākumā definētajiem rādītājiem tas nesniedz. Līdz ar to, lai ģimenes saņemtu savlaicīgu atbalstu un palīdzību un neiekļūst daudz dziļākā krīzē, lūdzam rūpīgi izvērtē, vai efektīvāk nebūtu sniegt konsultācijas iepriekšējā apjomā (10), tādējādi sniedzot palīdzību un konsultējot mazāk stundu, bet tomēr sniedzot atbalstu lielākam skaitam ģimeņu. Gadījumā, ja rādītāju sasniedzamā vērtība netiek palielināta - lūdzam anotācijā sniegt argumentētu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anotācijas sadaļā "Risinājuma apraksts" publiski pieejamu saiti uz minēto informācijas avotu, tādējādi nodrošinot iespēju iepazīties ar profesora Alena Karra pētījuma pilnu saturu, jo šobrīd ievietotajā saitē pētījums skatāms par maksu. Tostarp, lūdzam precizēt un skaidrot, kādā kontekstā tiek pieminēta grāmata "Systemic Research in Individual, Couple, and Family Therapy and Counseling"</w:t>
            </w:r>
            <w:r w:rsidR="00000000" w:rsidRPr="00000000" w:rsidDel="00000000">
              <w:rPr>
                <w:vertAlign w:val="superscript"/>
                <w:rtl w:val="0"/>
              </w:rPr>
              <w:t xml:space="preserve">1</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https://link.springer.com/book/10.1007/978-3-030-36560-8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sadaļā "Risinājuma apraksts" un panākt nepārprotamu skaidrību starp terminiem "konsultācijas" (reizes) un "konsultāciju" (stundas), un, vai ar tām tiek saprasts viens un tas pats. Vienlaikus lūdzam anotācijā precizēt, cik minūšu gara ir viena psihoterapeita konsultācijas stunda (jo piesauktajā Vācijas piemērā vienas konsultācijas laiks ir 50min).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6.punktu, norādot, ka pēc MK noteikumu projekta spēkā stāšanās un grozījumu projektā apstiprināšanas par projektam nepieciešamo finansējumu 2023.gadam 239 416 euro apmērā Labklājības ministrija normatīvajos aktos noteiktajā kārtībā Finanšu ministrijā iesniegs pieprasījumu apropriācijas pārdalei no budžeta resora “74.Gadskārtējā valsts budžeta izpildes procesā pārdalāmais finansējums”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Anotācijas 1. sadaļas "Tiesību akta projekta izstrādes nepieciešamība" 1.3. punktā "Pašreizējā situācija, problēmas un risinājumi" "Speciālistu apmācības" otrajā rindkopā minētās "ANO Bērnu tiesību konvencijas" pilnu nosaukumu, proti "Apvienoto Nāciju organizācijas Bērnu tiesību konvencija".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Anotācijas 1. sadaļas "Tiesību akta projekta izstrādes nepieciešamība" 1.3. punktā "Pašreizējā situācija, problēmas un risinājumi" "Risinājuma apraksts" Konsultatīvais atbalsts" desmitajā rindkopā vārdus "Labklājības ministrijas" ar iepriekš Anotācijā atrunātu saīsinājumu "LM".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 sadaļas "Tiesību akta projekta izstrādes nepieciešamība" 1.3. punktu "Pašreizējā situācija, problēmas un risinājumi" "Risinājuma apraksts" Konsultatīvais atbalsts" ar informāciju, vai līgumā arī nebūtu paredzēta atbildība, pienākums un iespējamie riski, kad ir jāatmaksā nepamatoti izmaksāto finansējumu pakalpojuma sniedzējam, ja tas laikus nelauž līgumu ar pakalpojuma saņēmēju- ģimeni, kura nevēlas sadarboties, tādējādi nelietderīgi izlietojot piešķirto finansējumu, kā arī vai līguma laušana tiek paredzēta pēc 5 nodarbību reizēm vai ātrāk, vai vēlāk un kādi ir tie "nav motivēta sadarboties" kritēriji?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nepieciešams papildināt Anotācijas 2. sadaļas "Tiesību akta projekta ietekmējamās sabiedrības grupas, ietekme uz tautsaimniecības attīstību un administratīvo slogu" 2.1. punktā "Sabiedrības grupas, kuras tiesiskais regulējums ietekmē, vai varētu ietekmēt" ar informāciju vai minētie grozījumi radīs papildu slogu finansējuma saņēmējam, kā arī, vai minētie grozījumi ietekmē arī juridiskas personas, ņemot vērā, ka apmācību var veikt juridiskās personas, kā arī Anotācijas 1. sadaļas "Tiesību akta projekta izstrādes nepieciešamība" 1.3. punktā "Pašreizējā situācija, problēmas un risinājumi" "Speciālistu apmācības" ir norādīti juridisko personu pārstāvji, kā apmācību saņēmēji, kuru darbība var ietekmē juridiskās personas reputāciju, darbību un var radīt tai papildu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Anotācijas 3. sadaļas "Tiesību akta projekta ietekme uz valsts budžetu un pašvaldību budžetiem" 6. punktā saīsinājuma "VBTAI" atšifrējumu.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un sniegt izvērtējumu par ierosināto grozījumu ietekmi uz projektu Nr. 9.2.1.3/16/I/001 "Atbalsta sistēmas pilnveide bērniem ar saskarsmes grūtībām, uzvedības traucējumiem un vardarbību ģimenē", finansējuma saņēmēju, kā arī uz gala labuma guvējiem. Piemēram, mainot konsultācijas reizes no 10 uz 12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1.3.sadaļā minēto, ka "</w:t>
            </w:r>
            <w:r w:rsidR="00000000" w:rsidRPr="00000000" w:rsidDel="00000000">
              <w:rPr>
                <w:i w:val="1"/>
                <w:rtl w:val="0"/>
              </w:rPr>
              <w:t xml:space="preserve">Patlaban izmēģinājumprojektā pieejamā pakalpojuma kapacitāte ir izsmelta, sasniedzot maksimālo pakalpojumam pieejamā finansējuma un plānoto konsultāciju stundu apjomu, un inspekcija 2022. gada 10. oktobrī ir pārtraukusi pieņemt iesniegumus no ģimenēm.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kur ģimenes ar bērniem kam nepieciešamas psihoterapijas konsultācijas var uzzināt, ka iesniegumu pieņemšana ir pārtraukta š.g. 10.oktobrī, ņemot, ka Valsts bērnu tiesību aizsardzības inspekcijas sadaļā: 1) ir publicētā ziņa 2021.gada 25.februāri https://www.bti.gov.lv/lv/gimenes-psihoterapijas-konsultacijas 2) bet citās joprojām atrodamas iesniegumu formas https://www.bti.gov.lv/lv/esf-projekts-konsultativa-nodala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programmas "Izaugsme un nodarbinātība" 9.2.1. specifiskā atbalsta mērķa "Paaugstināt sociālo dienestu darba efektivitāti un darbinieku profesionalitāti darbam ar riska situācijā esošām personām" 9.2.1.3. pasākuma "Atbalsts speciālistiem darbam ar bērniem ar saskarsmes grūtībām un uzvedības traucējumiem un vardarbību ģimenē"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aktualizēt 9.2.1.specifiskā atbalsta mērķa "Paaugstināt sociālo dienestu darba efektivitāti un darbinieku profesionalitāti darbam ar riska situācijā esošām personām"  rādītāju pasi, ņemot vērā plānoto 9.2.1.3. pasākuma "Atbalsts speciālistiem darbam ar bērniem ar saskarsmes grūtībām un uzvedības traucējumiem un vardarbību ģimenē" finansējuma palielinājumu.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22-TA-2826</w:t>
    </w:r>
    <w:r>
      <w:br/>
    </w:r>
    <w:r w:rsidR="00000000" w:rsidRPr="00000000" w:rsidDel="00000000">
      <w:rPr>
        <w:rtl w:val="0"/>
      </w:rPr>
      <w:t xml:space="preserve">Izdrukāts 21.11.2022. 17.13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22-TA-2826</w:t>
    </w:r>
    <w:r>
      <w:br/>
    </w:r>
    <w:r w:rsidR="00000000" w:rsidRPr="00000000" w:rsidDel="00000000">
      <w:rPr>
        <w:rtl w:val="0"/>
      </w:rPr>
      <w:t xml:space="preserve">Izdrukāts 21.11.2022. 17.13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Atzinumi_22-TA-2826.docx</dc:title>
</cp:coreProperties>
</file>

<file path=docProps/custom.xml><?xml version="1.0" encoding="utf-8"?>
<Properties xmlns="http://schemas.openxmlformats.org/officeDocument/2006/custom-properties" xmlns:vt="http://schemas.openxmlformats.org/officeDocument/2006/docPropsVTypes"/>
</file>