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24. jūlija noteikumos Nr. 497 "Vietējā ģeodēziskā tīkla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Pašvaldība izvērtē un saskaņo pilnveidošanas pārskatu. Pilnveidošanas pārskata izvērtēšanas procesā pašvaldībai ir tiesības pieaicināt ekspertus - personas, kuru kvalifikācija atbilst Ģeotelpiskās informācijas likuma 10.panta trešajā daļā noteiktajai kvalifikācijai un kurām ir praktiskā pieredze pilnveidošanas pārskata sastādīšanai.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noteikumu papildināšanu ar 46.</w:t>
            </w:r>
            <w:r w:rsidR="00000000" w:rsidRPr="00000000" w:rsidDel="00000000">
              <w:rPr>
                <w:vertAlign w:val="superscript"/>
                <w:rtl w:val="0"/>
              </w:rPr>
              <w:t xml:space="preserve">1</w:t>
            </w:r>
            <w:r w:rsidR="00000000" w:rsidRPr="00000000" w:rsidDel="00000000">
              <w:rPr>
                <w:rtl w:val="0"/>
              </w:rPr>
              <w:t xml:space="preserve"> punkta normu un nepiekrītam tā svītrošanai no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izsvītrota, ņemot vērā Tieslietu ministrija priekšlikumā norādīto, proti, “Aicinām izvērtēt pilnvarojuma atbilstību šo noteikumu pilnvarojuma tvērumam (sk. šo noteikumu 1. un 3.punktu) un Administratīvā procesa likuma 11.pantam, kā arī anotācijā pamatot šāda pilnvarojuma tiesiskumu, izvēles tiesības izdot vai neizdot saistošos noteikumus un pilnvarojuma nepieciešamību (t.sk. identificēt, kādas  pašvaldības kompetences (autonomās vai deleģētās) ietvaros pilnvarojums tiek sniegts (sk. Pašvaldību likuma 44.pantu)). Papildus vēršam uzmanību uz Ministru kabineta 2022.gada 2.novembrā sēdē nolemto (protokols Nr.55, 37.paragrāfs, 3.punkts [1]), skatot informatīvo ziņojumu "Par pašvaldību saistošo noteikumu izdošanas pilnvarojumu" (22-TA-407), ka izstrādājot tiesību akta projektu, kurā ietverts deleģējums pašvaldībām izdot saistošos noteikumus, anotācijā nepieciešams iekļaut deleģējuma nepieciešamības izvērtējumu ar pamatojumu deleģētā jautājuma atšķirīgam noregulējumam pašvaldībās, kā arī skaidrot deleģējuma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Tiesiskā regulējuma nepieciešamība un pilnvarojuma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pilnvarojums pašvaldībām izdot saistošos noteikumus ir nepieciešams, lai nodrošinātu vietējā ģeodēziskā tīkla uzturēšanas, apsekošanas, aizsardzības, punktu izmantošanas un ar to saistītās informācijas aprites detalizētu noregulējumu pašvaldības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 ģeodēziskā tīkla izveides un uzturēšanas apstākļi dažādās pašvaldībās būtiski atšķiras, ņemot vērā teritorijas izmantošanas intensitāti, apbūves raksturu, ģeodēzisko punktu blīvumu, tehnisko stāvokli un pašvaldības institucionālo kapacitāti. Līdz ar to vienots detalizēts regulējums valsts līmenī nebūtu pietiekami elastīgs un efektīvs.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izdot saistošos noteikumus nodrošina iespēju pielāgot regulējumu vietējiem apstākļiem, vienlaikus saglabājot vienotu tiesisko ietvaru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Pilnvarojuma tvēruma atbilstība un tiesiskums.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pilnvarojums ir izvērtēts kopsakarā ar noteikumu 1. un 3. punktu un atbilst Administratīvā procesa likuma 11. pantā noteiktajam likumības principam. Pilnvarojums ir skaidri formulēts, nosakot pilnvarojuma subjektu, priekšmetu un apjomu, kā arī neparedz atkāpes no augstāka juridiskā spēka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Pilnvarojuma tvērums aprobežojas ar procedurālu un organizatorisku jautājumu noregulēšanu vietējā līmenī un neparedz jaunu tiesību vai pienākumu noteikšanu ārpus likumā paredzētā regulējuma. Līdz ar to pilnvarojums ir samērīgs un atbilst tiesiskās noteiktības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Pašvaldības izvēles tiesības izdot saistošos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pilnvarojums ir formulēts kā pašvaldības tiesības, nevis pienākums izdot saistošos noteikumus. Tas nodrošina pašvaldībām rīcības brīvību izvērtēt nepieciešamību pēc papildu detalizēta regulējuma, ņemot vērā vietējā ģeodēziskā tīkla apjomu un uzturēšanas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kurās nav nepieciešams noteikt papildu kārtību, ir iespējams tieši piemērot augstāka juridiskā spēka normatīvos aktus, tādējādi novēršot nepamatotu administratīvā sloga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Pašvaldības kompetences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izdot saistošos noteikumus tiek sniegts pašvaldības autonomās kompetences ietvaros Pašvaldību likuma 44. panta izpratnē. Vietējā ģeodēziskā tīkla uzturēšana un ar to saistītās darbības ir cieši saistītas ar teritorijas attīstības plānošanu, būvniecības procesa nodrošināšanu, inženierinfrastruktūras uzturēšanu un publiskās informācijas apriti pašvaldības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neparedz valsts pārvaldes uzdevuma deleģēšanu, bet nodrošina pašvaldībai iespēju savas autonomās kompetences ietvaros konkretizēt normu piemērošanas kārtību vietējā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Atbilstība Ministru kabineta 2022. gada 2. novembra lēmumam.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noteikumu projektu, ir ievērots Ministru kabineta 2022. gada 2. novembra sēdē pieņemtais lēmums (protokols Nr. 55, 37. paragrāfs, 3. punkts) par pašvaldību saistošo noteikumu izdošanas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izvērtēta pilnvarojuma nepieciešamība, pamatota deleģētā jautājuma atšķirīga noregulējuma iespējamība pašvaldībās, kā arī skaidri noteikts pilnvarojuma apjoms. Pilnvarojums ir vērsts uz efektīvu un vietējiem apstākļiem atbilstošu normu piemērošanu, vienlaikus nodrošinot vienotu tiesisko regulējumu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Tieslietu ministrija izteica priekšlikumu, nevis iebildumu. Līdz ar to uzskatam, ka nav pamata normas svītrošanai, bet ir pamats tās pilnveidošanai atbilstoši Tieslietu ministrijas priekšlikumā norādītajam. Ievērojot Tieslietu ministrijās priekšlikumā norādīto lūdzam papildināt noteikumu projektu ar jaunu normu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“Papildināt ar 46.</w:t>
            </w:r>
            <w:r w:rsidR="00000000" w:rsidRPr="00000000" w:rsidDel="00000000">
              <w:rPr>
                <w:i w:val="1"/>
                <w:vertAlign w:val="superscript"/>
                <w:rtl w:val="0"/>
              </w:rPr>
              <w:t xml:space="preserve">1</w:t>
            </w:r>
            <w:r w:rsidR="00000000" w:rsidRPr="00000000" w:rsidDel="00000000">
              <w:rPr>
                <w:i w:val="1"/>
                <w:rtl w:val="0"/>
              </w:rPr>
              <w:t xml:space="preserve"> punktu šādā redakcijā :</w:t>
            </w:r>
            <w:r w:rsidR="00000000" w:rsidRPr="00000000" w:rsidDel="00000000">
              <w:rPr>
                <w:i w:val="1"/>
                <w:rtl w:val="0"/>
              </w:rPr>
              <w:t xml:space="preserve">“46.</w:t>
            </w:r>
            <w:r w:rsidR="00000000" w:rsidRPr="00000000" w:rsidDel="00000000">
              <w:rPr>
                <w:i w:val="1"/>
                <w:vertAlign w:val="superscript"/>
                <w:rtl w:val="0"/>
              </w:rPr>
              <w:t xml:space="preserve">1</w:t>
            </w:r>
            <w:r w:rsidR="00000000" w:rsidRPr="00000000" w:rsidDel="00000000">
              <w:rPr>
                <w:i w:val="1"/>
                <w:rtl w:val="0"/>
              </w:rPr>
              <w:t xml:space="preserve"> Vietējai pašvaldībai ir tiesības izdot saistošos noteikumus, kuros detalizēti noteikta kārtība, kā attiecīgajā pašvaldībā tiek nodrošināta vietējā tīkla uzturēšana, apsekošana, aizsardzība, punktu izmantošana un informācijas aprite. </w:t>
            </w:r>
            <w:r w:rsidR="00000000" w:rsidRPr="00000000" w:rsidDel="00000000">
              <w:rPr>
                <w:b w:val="1"/>
                <w:i w:val="1"/>
                <w:u w:val="single"/>
                <w:rtl w:val="0"/>
              </w:rPr>
              <w:t xml:space="preserve">Saistošie noteikumi nosaka saimnieciskās darbības ietvaros izsniedzamo tehnisko noteikumu nosacījumus un to derīguma termiņu, kā arī iznīcināto punktu atjaunošanas kārtību. Saistošajos noteikumos var iekļaut šo noteikumu 1.–7. pielikumā ietverto informāciju paplašinātā apjomā, lai nodrošinātu vietējā tīkla datubāzes aktualizāciju.”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No jauna ierīkojamos ģeodēziskos punktus apvidū nostiprina ar grunts, cietā seguma vai sienas zīmēm. Grunts punktu ierīkošanas gadījumā vietējā tīkla pilnveidošanas mērījumus atļauts veikt ne ātrāk par vienu grunts sasalšanas periodu pēc punkta ierīkošanas, ja ierīkošanas procesā netiek izmantoti īpaši mehānismi un procesi, kas grunti sablīvē. Ģeodēzisko punktu ierīkošanā izmantojamas Valsts ģeodēziskā tīkla zīmju albumā norādītās zīmes un tipi, kas pieejamas Valsts ģeodēziskā tīkla datubāzē. Ēkās (būvēs), kas ir valsts aizsargājami kultūras pieminekļi (izņemot pilsētbūvniecības pieminekļus), kā arī arheoloģiskajos pieminekļos, ja tiek veikti zemes rakšanas darbi (izņemot pilsētās līdz 30 cm dziļumam zem cietā seguma), jaunus ģeodēziskos punktus nostiprina, saskaņojot ar Nacionālā kultūras mantojuma pārvaldi.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25. punktu ar vārdiem “vēsturisko zīmju tipu albumā norādītās zīmes”, lai nodrošinātu tiesisku pamatu esošo punktu vēsturisko zīmju tipu izmantošanai, tostarp ģeodēzisko punktu pārierīkošanas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“25. No jauna ierīkojamos ģeodēziskos punktus apvidū nostiprina ar grunts, cietā seguma vai sienas zīmēm. Grunts punktu ierīkošanas gadījumā vietējā tīkla pilnveidošanas mērījumus atļauts veikt ne ātrāk par vienu grunts sasalšanas periodu pēc punkta ierīkošanas, ja ierīkošanas procesā netiek izmantoti īpaši mehānismi un procesi, kas grunti sablīvē. Ģeodēzisko punktu ierīkošanā izmantojamas Valsts ģeodēziskā tīkla zīmju albumā norādītās zīmes,  </w:t>
            </w:r>
            <w:r w:rsidR="00000000" w:rsidRPr="00000000" w:rsidDel="00000000">
              <w:rPr>
                <w:b w:val="1"/>
                <w:i w:val="1"/>
                <w:u w:val="single"/>
                <w:rtl w:val="0"/>
              </w:rPr>
              <w:t xml:space="preserve">vēsturisko zīmju tipu albumā norādītās zīmes un tipus</w:t>
            </w:r>
            <w:r w:rsidR="00000000" w:rsidRPr="00000000" w:rsidDel="00000000">
              <w:rPr>
                <w:i w:val="1"/>
                <w:rtl w:val="0"/>
              </w:rPr>
              <w:t xml:space="preserve">, kas ir pieejami Valsts ģeodēziskā tīkla datubāzē. Ēkās (būvēs), kas ir valsts aizsargājami kultūras pieminekļi (izņemot pilsētbūvniecības pieminekļus), kā arī arheoloģiskajos pieminekļos, ja tiek veikti zemes rakšanas darbi (izņemot pilsētās līdz 30 cm dziļumam zem cietā seguma), jaunus ģeodēziskos punktus nostiprina, saskaņojot ar Nacionālā kultūras mantojuma pārvaldi.”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 veidu apzīmējumi: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 – grunts repers;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gz – grunts 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Grunts repers atšķiras no grunts zīmes pēc ierīkošanas dziļuma — grunts repera enkurs tiek ierīkots dziļāk par maksimālo grunts sasalšanas dziļumu, tādējādi nodrošinot repera augstuma stabilitāti. Gan Valsts ģeodēziskā tīkla zīmju albumā, gan vēsturisko zīmju tipu albumā ir veikts iedalījums grunts reperos un grunts zīmēs.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24-TA-3259</w:t>
    </w:r>
    <w:r>
      <w:br/>
    </w:r>
    <w:r w:rsidR="00000000" w:rsidRPr="00000000" w:rsidDel="00000000">
      <w:rPr>
        <w:rtl w:val="0"/>
      </w:rPr>
      <w:t xml:space="preserve">Izdrukāts 12.02.2026. 22.36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24-TA-3259</w:t>
    </w:r>
    <w:r>
      <w:br/>
    </w:r>
    <w:r w:rsidR="00000000" w:rsidRPr="00000000" w:rsidDel="00000000">
      <w:rPr>
        <w:rtl w:val="0"/>
      </w:rPr>
      <w:t xml:space="preserve">Izdrukāts 12.02.2026. 22.36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Atzinumi_24-TA-3259.docx</dc:title>
</cp:coreProperties>
</file>

<file path=docProps/custom.xml><?xml version="1.0" encoding="utf-8"?>
<Properties xmlns="http://schemas.openxmlformats.org/officeDocument/2006/custom-properties" xmlns:vt="http://schemas.openxmlformats.org/officeDocument/2006/docPropsVTypes"/>
</file>