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 specifiskā atbalsta mērķa “Energoefektivitātes veicināšana un siltumnīcefekta gāzu emisiju samazināšana”  2.1.1.6. pasākuma “Pašvaldību ēku energoefektivitātes paaugstināšana”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29.04.2024.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29.04.2024.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