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noslēpuma, Ziemeļatlantijas līguma organizācijas, Eiropas Savienības un ārvalstu institūciju klasificētās informācijas aizsardzības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 </w:t>
            </w:r>
            <w:r w:rsidR="00000000" w:rsidRPr="00000000" w:rsidDel="00000000">
              <w:rPr>
                <w:b w:val="1"/>
                <w:rtl w:val="0"/>
              </w:rPr>
              <w:t xml:space="preserve">pasūtītājs</w:t>
            </w:r>
            <w:r w:rsidR="00000000" w:rsidRPr="00000000" w:rsidDel="00000000">
              <w:rPr>
                <w:rtl w:val="0"/>
              </w:rPr>
              <w:t xml:space="preserve"> – institūcija, kas veic iepirkumu klasificētās informācijas valdītāja interesēs vai ir atbildīgais projektā vai programmā, kas saistīts ar klasificētās informācijas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2.20.apakšpunkts nosaka, ka pasūtītājs ir institūcija, kas veic iepirkumu klasificētās informācijas valdītāja interesēs. Klasificētās informācijas valdītājs (2.13.apakšpunkts) arīdzan ir institūcija, kas var būt iestāde, juridiskā persona vai to struktūrvienība (2.10.apakšpunkts). Līdz ar to 2.20.apakšpunktā ir aprakstīts scenārijs, kad viena iestāde veic iepirkumu citas iestādes interesēs, bet neatrunā gadījumu, kad pasūtītājs (iestāde) veic iepirkumu savām vajadzībām. Ņemot vērā minēto, lūdzam izteikt 2.20.apakšpunktu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 pasūtītājs – institūcija, kas veic iepirkumu savām vai cita klasificētās informācijas valdītāja vajadzībām vai ir atbildīgais projektā vai programmā, kas saistīts ar klasificētās informācijas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Skuja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Institūcijas vadītājs ārkārtējās situācijas vai izņēmuma stāvokļa laikā var sniegt rakstveida atļauju personai, kurai ir izsniegta speciālā atļauja vai sertifikāts, iepazīties ar augstākas slepenības pakāpes klasificēto informāciju, atļaujā norādot: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uzskata, ka noteikumu projekta 23. punktā ir noteikta pārlieku komplicēta, birokratizēta un noteiktās situācijās neizpildāma kārtība, kas būtu jāievēro kara vai izņēmuma stāvokļa laikā. Uzskatām, ka šādos apstākļos institūcijas vadītājam jābūt tiesībām iepazīstināt konkrētu darbinieku ar augstākas slepenības pakāpes klasificēto informāciju, kas tai nepieciešama tiešo pienākumu izpildei. Tādēļ ierosinām: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23.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Attiecīgi, labot 32.punktu, svītrojot “23.2.” un “24.”, vai svītrot 32.punktu un attiecīgi papildināt 27. un tālākos punktus ar rīcību kara stāvokļa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Institūcijas vadītājs izņēmuma vai kara stāvokļa laikā var sniegt atļauju personai, kurai ir izsniegta speciālā atļauja vai sertifikāts, iepazīties ar augstākas slepenības pakāpes klasificēto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Skuja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Klasificētās informācijas nosūtīšana ir jāveic elektroniski, izmantojot akreditētu informācijas sistēmu. Ja tas nav iespējams, tad klasificēto informāciju transportēt ir atļauts: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129.punktu, jo esošajā redakcijā ir noteikts, ka klasificētu informāciju pa visu pasauli var transportēt tikai Militārais kurjerdienests vai diplomātiskais kurjers (129.1.apakšpunkts). Nav paskaidrota nepieciešamība noteikt ierobežojumu institūcijas norīkotajam kurjeram transportēt klasificēto informāciju tikai Šengenas zonas robežās (129.2.apakšpunkts). Ārlietu ministrija regulāri nozīmē ad hoc diplomātiskos kurjerus (diplomātus vai dienesta pasu turētājus), kuri dodas uz savām dienesta vietām ārvalstīs (vēstniecībām ārpus Šengenas valstīm) un pārvadā diplomātisko pastu, kas var saturēt arī klasificētu informāciju. Pēc esošās noteikumu projekta redakcijas tas vairs nebūs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vēršam uzmanību uz 129.3.apakšpunktu, kas institūcijas darbiniekam ļauj transportēt sava amata vai dienesta pienākumu vajadzībām klasificēto informāciju tikai NATO un ES dalībvalstu ietvaros. Šādā gadījumā var rasties situācija, ka amatpersonas dodoties komandējumā ārpus ES un NATO teritorijas (piemēram, Šveici) līdzi nevar paņemt pat “dienesta vajadzībām” klasificēto informāciju. Lūdzam skaidrojumu anotācijā par šādu ierobežojumu uzlikšanu vai arī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noteikumu projekts neatrunā kurjera sertifikāta nepieciešamību, lai transportētu ES un NATO klasificēto informāciju. Līdz šim diplomātiskajiem kurjeriem šādi sertifikāti tika izsniegti, kas ir noteikti arī ES un NATO tiesību aktos. Lūdzam precizēt noteikumu projektu par šādu sertifikātu nepieciešamību diplomātiskajiem kurjeriem vai arī sniegt informāciju anotācijā, ka šāda prasība uz diplomātisko kurjeru amata pienākumu veicējiem vairs nav attiecināma.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Skuja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Klasificētas informācijas slepenības pakāpes noteikšana, grozīšana un atcelšana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4.9.apakšnodaļu ar regulējumu, ka pēc slepenības statusa atcelšanas uz attiecīgo informāciju joprojām var tikt attiecināts ierobežotas pieejamības informācijas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noslēpumu” 8.panta trešā daļa nosaka – “ja izbeidzies likumā noteiktais slepenības termiņš vai ja attiecīgā informācija kā valsts noslēpums zaudējusi nozīmīgumu pirms noteiktā termiņa, šai informācijai tiek atcelta slepenība un tā kļūst pieejama sabiedrībai”. Citi likumi (piemēram, Arhīvu likuma 13.pants vai Diplomātiskā un konsulārā dienesta likuma 26.pants) paredz tiesības atsevišķām iestādēm noteikt 30 gadu ierobežotas pieejamības termiņu to radītajai vai saņemtajai informācijai. Nepieciešams skaidri nodalīt “slepenības termiņu” no “ierobežotas pieejamības termiņa”, nosakot, ka, slepenības termiņam izbeidzoties, attiecīgajai informācijai var turpināties ierobežotas pieejamības termiņš. Resp., mērķis ir paskaidrot, ka likumā “Par valsts noslēpumu” minētais - klasificētā informācija “kļūst pieejama sabiedrībai”, nenozīmē, ka dokumentam nevar saglabāties pieejamības ierobežojums, ja tāds paredzēts iestādes normatīvajos aktos un šādas tiesības iestādei ir noteiktas speciālajos 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Skuja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noslēpuma, Ziemeļatlantijas līguma organizācijas, Eiropas Savienības un ārvalstu institūciju klasificētās informācijas aizsardzības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definēts princips, ka pielaide valsts noslēpumam (speciālā atļauja) “seko” personai nevis tās ieņemtajam amatam. Lūdzam papildināt noteikumu projekta anotāciju, norādot, ka amatpersonai, kurai ir piešķirta speciālā atļauja, nav jāveic jaunas atļaujas pieprasījums, ja amatpersona pārceļas uz citu amatu citā iestādē, kurā arī ir nepieciešama speciālā atļauja amata pienākumu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Skuja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Institūcijas vadītājs ne vēlāk kā mēneša laikā rakstveidā informē kompetento valsts drošības iestādi par 23. punktā izsniegto atļauju un tajā iekļauto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punktā svītrot vārdus “un tajā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Skuja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34.8. kura ir saņēmusi narkologa un psihiatra atzinumu par to, ka tai nav diagnosticēti psihiski traucējumi vai alkohola, narkotisko, psihotropo vai toksisko vielu atkarība;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un precizēt procedūru par atzinuma saņemšanu. Vai tas ir jāiesniedz personai, vai iestāde to saņem pati no atbilstošās medicīnas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Skuja (ĀM)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Kompetentā valsts drošības iestāde vai Nacionālā drošības iestāde, ja iesaistīta NATO, ES vai ārvalstu dienesta vajadzībām klasificētā informācija, var pieļaut atkāpes no šajos noteikumos minētajām fiziskās drošības prasībām vai noteikt papildus fiziskās drošības prasības, pamatojoties  uz institūcijas veikto un ar kompetento valsts drošības iestādi vai Nacionālo drošības iestādi saskaņoto risku novērtējumu.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redakciju, nosakot specifiskus risinājumus Latvijas Republikas diplomātiskajām un konsulārajām pārstāvniecībām ārvalstīs, vērtējot katrā individuālā gadījumā pieejamos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Skuja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01.11.2023.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01.11.2023.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Atzinumi_23-TA-1964.docx</dc:title>
</cp:coreProperties>
</file>

<file path=docProps/custom.xml><?xml version="1.0" encoding="utf-8"?>
<Properties xmlns="http://schemas.openxmlformats.org/officeDocument/2006/custom-properties" xmlns:vt="http://schemas.openxmlformats.org/officeDocument/2006/docPropsVTypes"/>
</file>