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5.1.1. specifiskā atbalsta mērķa "Vietējās teritorijas integrētās sociālās, ekonomiskās un vides attīstības un kultūras mantojuma, tūrisma un drošības veicināšana pilsētu funkcionālajās teritorijās" 5.1.1.9. pasākuma "Objektu (patvertņu) pielāgošana un aprīkošana civilās aizsardzības mērķiem"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noteiktais iznākuma rādītājs ir sasniegts, kad tiek pabeigtas projektā paredzētās esošu telpu pārbūves vai atjaunošanas un aprīkošanas darbības un ir saņemts Valsts ugunsdzēsības un glābšanas dienesta atzinums par objekta atbilstību III kategorijas patvertnes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 no 2024. gada marta līdz 2024. gada novembrim apsekoja valsts un pašvaldību pazemes un pagrabstāvu telpas, lai novērtētu to atbilstību saskaņā ar Valsts ugunsdzēsības un glābšanas dienesta izstrādātajām vadlīnijām “Vadlīnijas (rekomendācijas) par minimālajām prasībām III kategorijas patvertnes ierīkošanai”, kā rezultāta tika apkopota informācija par šo telpu atbilstību vadlīniju (III kategorijas patvertņu) prasībām. Šobrīd noteikumu projekta 13. punkts paredzētu telpu - objektu atkārtotu apsekošanu, lai noteiktu patvertnes atbilstību vadlīniju prasībām, tomēr noprotams, ka šo noteikumu 13. punkta mērķis ir sagatavot atzinumu par 14. punktā minēto visu prasību izpildi. Lūdzam precizēt šo noteikumu 13. punktu, norādot, ka Valsts ugunsdzēsības un glābšanas dienestam atzinums ir jāsagatavo par šo noteikumu 14. punktā izvirzīto prasību izpildi. Atbilstoši minētajam, lūdzam veikt precizējumus arī anotācijas sadaļas ”1.3. Pašreizējā situācija, problēmas un risinājumi” apakšsadaļā ”Risinājuma apraksts”, 6. rindkopā.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12. punktā noteiktais iznākuma rādītājs ir sasniegts, kad tiek pabeigtas projektā paredzētās esošu telpu pārbūves vai atjaunošanas un aprīkošanas darbības un ir saņemts Valsts ugunsdzēsības un glābšanas dienesta atzinums par telpu atbilstību šo noteikumu 14. punktā noteiktajām III kategorijas patvertnes funkcionālajām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Stramkalis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24.4.5. iekšējo konstrukciju demontāžas darbi, tai skaitā starpsienu nojaukšana;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24.4.5. apakšpunktu, norādot, ka demontāžas darbi nav attiecināmi uz nesošajām konstrukcijām - tādejādi nesamazinot pārseguma izturību pret slodzi ēkas sabrukšanas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24.4.5. iekšējo, slodzi nenesošo konstrukciju demontāžas darbi, tai skaitā starpsienu nojaukšana;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Maigurs Ludbāržs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”1.3. Pašreizējā situācija, problēmas un risinājumi” apakšsadaļā ”Risinājuma apraksts” precizēt tekstu ”</w:t>
            </w:r>
            <w:r w:rsidR="00000000" w:rsidRPr="00000000" w:rsidDel="00000000">
              <w:rPr>
                <w:i w:val="1"/>
                <w:rtl w:val="0"/>
              </w:rPr>
              <w:t xml:space="preserve">Saskaņā ar Valsts ugunsdzēsības un glābšanas dienesta izstrādātajām vadlīnijām “Vadlīnijas (rekomendācijas) par minimālajām prasībām III kategorijas patvertnes ierīkošanai” patvertnē ierīko atsevišķu telpu vai norobežotu vietu, kurā uzstāda sauso tualeti (vismaz viena tualete uz 20 cilvēkiem)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VUGD mājaslapā publicētajās vadlīnijās (saite: https://www.vugd.gov.lv/lv/vadlinijas-rekomendacijas-par-minimalajam-prasibam-iii-kategorijas-patvertnes-ierikosanai) norādīts, ka ”</w:t>
            </w:r>
            <w:r w:rsidR="00000000" w:rsidRPr="00000000" w:rsidDel="00000000">
              <w:rPr>
                <w:i w:val="1"/>
                <w:rtl w:val="0"/>
              </w:rPr>
              <w:t xml:space="preserve">Patvertnē jānodrošina sanitārie un higiēniskie apstākļi (viens labierīcības risinājums uz 40 cilvēkiem)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Maigurs Ludbāržs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25-TA-640</w:t>
    </w:r>
    <w:r>
      <w:br/>
    </w:r>
    <w:r w:rsidR="00000000" w:rsidRPr="00000000" w:rsidDel="00000000">
      <w:rPr>
        <w:rtl w:val="0"/>
      </w:rPr>
      <w:t xml:space="preserve">Izdrukāts 31.03.2025.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25-TA-640</w:t>
    </w:r>
    <w:r>
      <w:br/>
    </w:r>
    <w:r w:rsidR="00000000" w:rsidRPr="00000000" w:rsidDel="00000000">
      <w:rPr>
        <w:rtl w:val="0"/>
      </w:rPr>
      <w:t xml:space="preserve">Izdrukāts 31.03.2025.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Atzinumi_25-TA-640.docx</dc:title>
</cp:coreProperties>
</file>

<file path=docProps/custom.xml><?xml version="1.0" encoding="utf-8"?>
<Properties xmlns="http://schemas.openxmlformats.org/officeDocument/2006/custom-properties" xmlns:vt="http://schemas.openxmlformats.org/officeDocument/2006/docPropsVTypes"/>
</file>