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322B" w:rsidRDefault="0076322B" w:rsidP="0076322B">
      <w:pPr>
        <w:rPr>
          <w:rFonts w:asciiTheme="minorHAnsi" w:hAnsiTheme="minorHAnsi" w:cstheme="minorBidi"/>
          <w:color w:val="1F497D"/>
        </w:rPr>
      </w:pPr>
      <w:bookmarkStart w:id="0" w:name="_MailEndCompose"/>
    </w:p>
    <w:p w:rsidR="0076322B" w:rsidRPr="0076322B" w:rsidRDefault="0076322B" w:rsidP="0076322B">
      <w:pPr>
        <w:spacing w:after="0" w:line="240" w:lineRule="auto"/>
        <w:rPr>
          <w:rFonts w:eastAsia="Times New Roman"/>
          <w:lang w:eastAsia="lv-LV"/>
        </w:rPr>
      </w:pPr>
      <w:bookmarkStart w:id="1" w:name="_MailOriginal"/>
      <w:bookmarkEnd w:id="0"/>
      <w:r w:rsidRPr="0076322B">
        <w:rPr>
          <w:rFonts w:eastAsia="Times New Roman"/>
          <w:b/>
          <w:bCs/>
          <w:lang w:eastAsia="lv-LV"/>
        </w:rPr>
        <w:t>From:</w:t>
      </w:r>
      <w:r w:rsidRPr="0076322B">
        <w:rPr>
          <w:rFonts w:eastAsia="Times New Roman"/>
          <w:lang w:eastAsia="lv-LV"/>
        </w:rPr>
        <w:t xml:space="preserve"> Elizabete Udarska [mailto:Elizabete.Udarska@sam.gov.lv] </w:t>
      </w:r>
      <w:r w:rsidRPr="0076322B">
        <w:rPr>
          <w:rFonts w:eastAsia="Times New Roman"/>
          <w:lang w:eastAsia="lv-LV"/>
        </w:rPr>
        <w:br/>
      </w:r>
      <w:r w:rsidRPr="0076322B">
        <w:rPr>
          <w:rFonts w:eastAsia="Times New Roman"/>
          <w:b/>
          <w:bCs/>
          <w:lang w:eastAsia="lv-LV"/>
        </w:rPr>
        <w:t>Sent:</w:t>
      </w:r>
      <w:r w:rsidRPr="0076322B">
        <w:rPr>
          <w:rFonts w:eastAsia="Times New Roman"/>
          <w:lang w:eastAsia="lv-LV"/>
        </w:rPr>
        <w:t xml:space="preserve"> Thursday, February 24, 2022 3:39 PM</w:t>
      </w:r>
      <w:r w:rsidRPr="0076322B">
        <w:rPr>
          <w:rFonts w:eastAsia="Times New Roman"/>
          <w:lang w:eastAsia="lv-LV"/>
        </w:rPr>
        <w:br/>
      </w:r>
      <w:r w:rsidRPr="0076322B">
        <w:rPr>
          <w:rFonts w:eastAsia="Times New Roman"/>
          <w:b/>
          <w:bCs/>
          <w:lang w:eastAsia="lv-LV"/>
        </w:rPr>
        <w:t>To:</w:t>
      </w:r>
      <w:r w:rsidRPr="0076322B">
        <w:rPr>
          <w:rFonts w:eastAsia="Times New Roman"/>
          <w:lang w:eastAsia="lv-LV"/>
        </w:rPr>
        <w:t xml:space="preserve"> VARAM &lt;pasts@varam.gov.lv&gt;; Andris Ķēniņš &lt;Andris.Kenins@varam.gov.lv&gt;; Baiba Zasa &lt;Baiba.Zasa@varam.gov.lv&gt;</w:t>
      </w:r>
      <w:r w:rsidRPr="0076322B">
        <w:rPr>
          <w:rFonts w:eastAsia="Times New Roman"/>
          <w:lang w:eastAsia="lv-LV"/>
        </w:rPr>
        <w:br/>
      </w:r>
      <w:r w:rsidRPr="0076322B">
        <w:rPr>
          <w:rFonts w:eastAsia="Times New Roman"/>
          <w:b/>
          <w:bCs/>
          <w:lang w:eastAsia="lv-LV"/>
        </w:rPr>
        <w:t>Cc:</w:t>
      </w:r>
      <w:r w:rsidRPr="0076322B">
        <w:rPr>
          <w:rFonts w:eastAsia="Times New Roman"/>
          <w:lang w:eastAsia="lv-LV"/>
        </w:rPr>
        <w:t xml:space="preserve"> Beatrise Suharževska &lt;Beatrise.Suharzevska@sam.gov.lv&gt;</w:t>
      </w:r>
      <w:r w:rsidRPr="0076322B">
        <w:rPr>
          <w:rFonts w:eastAsia="Times New Roman"/>
          <w:lang w:eastAsia="lv-LV"/>
        </w:rPr>
        <w:br/>
      </w:r>
      <w:r w:rsidRPr="0076322B">
        <w:rPr>
          <w:rFonts w:eastAsia="Times New Roman"/>
          <w:b/>
          <w:bCs/>
          <w:lang w:eastAsia="lv-LV"/>
        </w:rPr>
        <w:t>Subject:</w:t>
      </w:r>
      <w:r w:rsidRPr="0076322B">
        <w:rPr>
          <w:rFonts w:eastAsia="Times New Roman"/>
          <w:lang w:eastAsia="lv-LV"/>
        </w:rPr>
        <w:t xml:space="preserve"> RE: TAP VSS-669; Ministru kabineta noteikum projekta "Grozījumi 2012. gada 15. maija noteikumos Nr. 339 "Noteikumi par ostu formalitātēm"” TAP VSS-826; MK noteikumu projekts “Kuģu atkritumu pieņemšanas kārtība (..)" elektroniskā saskaņošana</w:t>
      </w:r>
    </w:p>
    <w:p w:rsidR="0076322B" w:rsidRDefault="0076322B" w:rsidP="0076322B"/>
    <w:p w:rsidR="0076322B" w:rsidRPr="0076322B" w:rsidRDefault="0076322B" w:rsidP="0076322B">
      <w:pPr>
        <w:rPr>
          <w:rFonts w:ascii="Times New Roman" w:hAnsi="Times New Roman" w:cs="Times New Roman"/>
          <w:sz w:val="24"/>
          <w:szCs w:val="24"/>
          <w:lang w:eastAsia="en-GB"/>
        </w:rPr>
      </w:pPr>
      <w:r w:rsidRPr="0076322B">
        <w:rPr>
          <w:rFonts w:ascii="Times New Roman" w:hAnsi="Times New Roman" w:cs="Times New Roman"/>
          <w:sz w:val="24"/>
          <w:szCs w:val="24"/>
        </w:rPr>
        <w:t xml:space="preserve">Labdien, </w:t>
      </w:r>
    </w:p>
    <w:p w:rsidR="0076322B" w:rsidRDefault="0076322B" w:rsidP="0076322B">
      <w:pPr>
        <w:spacing w:after="0" w:line="240" w:lineRule="auto"/>
        <w:rPr>
          <w:rFonts w:ascii="Times New Roman" w:hAnsi="Times New Roman" w:cs="Times New Roman"/>
          <w:sz w:val="24"/>
          <w:szCs w:val="24"/>
          <w:lang w:eastAsia="lv-LV"/>
        </w:rPr>
      </w:pPr>
      <w:r w:rsidRPr="0076322B">
        <w:rPr>
          <w:rFonts w:ascii="Times New Roman" w:hAnsi="Times New Roman" w:cs="Times New Roman"/>
          <w:sz w:val="24"/>
          <w:szCs w:val="24"/>
        </w:rPr>
        <w:t xml:space="preserve">Satiksmes ministrija ir izvērtējusi </w:t>
      </w:r>
      <w:r>
        <w:rPr>
          <w:rFonts w:ascii="Times New Roman" w:hAnsi="Times New Roman" w:cs="Times New Roman"/>
          <w:sz w:val="24"/>
          <w:szCs w:val="24"/>
          <w:lang w:eastAsia="lv-LV"/>
        </w:rPr>
        <w:t xml:space="preserve">Vides aizsardzības un reģionālās attīstības ministrijas </w:t>
      </w:r>
      <w:r>
        <w:rPr>
          <w:rFonts w:ascii="Times New Roman" w:hAnsi="Times New Roman" w:cs="Times New Roman"/>
          <w:sz w:val="24"/>
          <w:szCs w:val="24"/>
        </w:rPr>
        <w:t>precizētos Ministru kabineta noteikumu projektus un izsaka šādus iebildumus un priekšlikumus:</w:t>
      </w:r>
    </w:p>
    <w:p w:rsidR="0076322B" w:rsidRDefault="0076322B" w:rsidP="0076322B"/>
    <w:p w:rsidR="0076322B" w:rsidRDefault="0076322B" w:rsidP="0076322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Ministru kabineta noteikumu projekts “Grozījumi Ministru kabineta 2012. gada 15. maija noteikumos Nr. 339 “Noteikumi par ostu formalitātēm”” (VSS-669)</w:t>
      </w:r>
    </w:p>
    <w:p w:rsidR="0076322B" w:rsidRDefault="0076322B" w:rsidP="0076322B">
      <w:pPr>
        <w:spacing w:after="0" w:line="240" w:lineRule="auto"/>
        <w:jc w:val="center"/>
        <w:rPr>
          <w:rFonts w:ascii="Times New Roman" w:hAnsi="Times New Roman" w:cs="Times New Roman"/>
          <w:b/>
          <w:bCs/>
          <w:sz w:val="24"/>
          <w:szCs w:val="24"/>
        </w:rPr>
      </w:pPr>
    </w:p>
    <w:p w:rsidR="0076322B" w:rsidRDefault="0076322B" w:rsidP="0076322B">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Iebildums</w:t>
      </w:r>
    </w:p>
    <w:p w:rsidR="0076322B" w:rsidRDefault="0076322B" w:rsidP="0076322B">
      <w:pPr>
        <w:spacing w:after="0" w:line="240" w:lineRule="auto"/>
        <w:ind w:firstLine="720"/>
        <w:jc w:val="both"/>
        <w:rPr>
          <w:rFonts w:ascii="Times New Roman" w:hAnsi="Times New Roman" w:cs="Times New Roman"/>
          <w:sz w:val="24"/>
          <w:szCs w:val="24"/>
        </w:rPr>
      </w:pPr>
    </w:p>
    <w:p w:rsidR="0076322B" w:rsidRDefault="0076322B" w:rsidP="0076322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Svītrot anotācijas IV sadaļā ietvertā apraksta 4. punktu, jo, ņemot vērā projekta precizējumus, šajā punktā ietvertais apraksts vairs nav nepieciešams.</w:t>
      </w:r>
    </w:p>
    <w:p w:rsidR="0076322B" w:rsidRDefault="0076322B" w:rsidP="0076322B">
      <w:pPr>
        <w:spacing w:after="0" w:line="240" w:lineRule="auto"/>
        <w:jc w:val="center"/>
        <w:rPr>
          <w:rFonts w:ascii="Times New Roman" w:hAnsi="Times New Roman" w:cs="Times New Roman"/>
          <w:b/>
          <w:bCs/>
          <w:sz w:val="24"/>
          <w:szCs w:val="24"/>
        </w:rPr>
      </w:pPr>
    </w:p>
    <w:p w:rsidR="0076322B" w:rsidRDefault="0076322B" w:rsidP="0076322B">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Priekšlikums</w:t>
      </w:r>
    </w:p>
    <w:p w:rsidR="0076322B" w:rsidRDefault="0076322B" w:rsidP="0076322B">
      <w:pPr>
        <w:spacing w:after="0" w:line="240" w:lineRule="auto"/>
        <w:jc w:val="center"/>
        <w:rPr>
          <w:rFonts w:ascii="Times New Roman" w:hAnsi="Times New Roman" w:cs="Times New Roman"/>
          <w:b/>
          <w:bCs/>
          <w:sz w:val="24"/>
          <w:szCs w:val="24"/>
        </w:rPr>
      </w:pPr>
    </w:p>
    <w:p w:rsidR="0076322B" w:rsidRDefault="0076322B" w:rsidP="0076322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Aicinām noformēt projektu atbilstoši Ministru kabineta 2009. gada 3. februāra noteikumu Nr. 108 “Normatīvo aktu projektu sagatavošanas noteikumi” 110., 142. un 146. punktam.</w:t>
      </w:r>
    </w:p>
    <w:p w:rsidR="0076322B" w:rsidRDefault="0076322B" w:rsidP="0076322B">
      <w:pPr>
        <w:spacing w:after="0" w:line="240" w:lineRule="auto"/>
        <w:jc w:val="center"/>
        <w:rPr>
          <w:rFonts w:ascii="Times New Roman" w:hAnsi="Times New Roman" w:cs="Times New Roman"/>
          <w:b/>
          <w:bCs/>
          <w:sz w:val="24"/>
          <w:szCs w:val="24"/>
        </w:rPr>
      </w:pPr>
    </w:p>
    <w:p w:rsidR="0076322B" w:rsidRDefault="0076322B" w:rsidP="0076322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Ministru kabineta noteikumu projekts “Kuģu atkritumu pieņemšanas kārtība un kuģu atkritumu apsaimniekošanas plānu izstrādes kārtība” (VSS-826)</w:t>
      </w:r>
    </w:p>
    <w:p w:rsidR="0076322B" w:rsidRDefault="0076322B" w:rsidP="0076322B">
      <w:pPr>
        <w:spacing w:after="0" w:line="240" w:lineRule="auto"/>
        <w:rPr>
          <w:rFonts w:ascii="Times New Roman" w:hAnsi="Times New Roman" w:cs="Times New Roman"/>
          <w:sz w:val="24"/>
          <w:szCs w:val="24"/>
        </w:rPr>
      </w:pPr>
    </w:p>
    <w:p w:rsidR="0076322B" w:rsidRDefault="0076322B" w:rsidP="0076322B">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Iebildumi</w:t>
      </w:r>
    </w:p>
    <w:p w:rsidR="0076322B" w:rsidRDefault="0076322B" w:rsidP="0076322B">
      <w:pPr>
        <w:spacing w:after="0" w:line="240" w:lineRule="auto"/>
        <w:rPr>
          <w:rFonts w:ascii="Times New Roman" w:hAnsi="Times New Roman" w:cs="Times New Roman"/>
          <w:sz w:val="24"/>
          <w:szCs w:val="24"/>
        </w:rPr>
      </w:pPr>
    </w:p>
    <w:p w:rsidR="0076322B" w:rsidRDefault="0076322B" w:rsidP="0076322B">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 xml:space="preserve">1. </w:t>
      </w:r>
      <w:r>
        <w:rPr>
          <w:rFonts w:ascii="Times New Roman" w:hAnsi="Times New Roman" w:cs="Times New Roman"/>
          <w:sz w:val="24"/>
          <w:szCs w:val="24"/>
        </w:rPr>
        <w:t>Projektā un tā anotācijā ir daudz kļūdainu atsauču, piemēram:</w:t>
      </w:r>
    </w:p>
    <w:p w:rsidR="0076322B" w:rsidRDefault="0076322B" w:rsidP="0076322B">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1.1.</w:t>
      </w:r>
      <w:r>
        <w:rPr>
          <w:rFonts w:ascii="Times New Roman" w:hAnsi="Times New Roman" w:cs="Times New Roman"/>
          <w:sz w:val="24"/>
          <w:szCs w:val="24"/>
        </w:rPr>
        <w:t xml:space="preserve"> 28.5. un 41.1.1. apakšpunktā, 50. punktā un anotācijas I un V sadaļā (19. un 36. lpp.) – uz nepareiziem pielikumiem;</w:t>
      </w:r>
    </w:p>
    <w:p w:rsidR="0076322B" w:rsidRDefault="0076322B" w:rsidP="0076322B">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1.2.</w:t>
      </w:r>
      <w:r>
        <w:rPr>
          <w:rFonts w:ascii="Times New Roman" w:hAnsi="Times New Roman" w:cs="Times New Roman"/>
          <w:sz w:val="24"/>
          <w:szCs w:val="24"/>
        </w:rPr>
        <w:t xml:space="preserve"> 47. punktā – uz 37. punktu (jābūt uz 41. punktu);</w:t>
      </w:r>
    </w:p>
    <w:p w:rsidR="0076322B" w:rsidRDefault="0076322B" w:rsidP="0076322B">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1.3.</w:t>
      </w:r>
      <w:r>
        <w:rPr>
          <w:rFonts w:ascii="Times New Roman" w:hAnsi="Times New Roman" w:cs="Times New Roman"/>
          <w:sz w:val="24"/>
          <w:szCs w:val="24"/>
        </w:rPr>
        <w:t xml:space="preserve"> 48. punktā – uz 42. punktu (jābūt tikai uz 41. punktu);</w:t>
      </w:r>
    </w:p>
    <w:p w:rsidR="0076322B" w:rsidRDefault="0076322B" w:rsidP="0076322B">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1.4.</w:t>
      </w:r>
      <w:r>
        <w:rPr>
          <w:rFonts w:ascii="Times New Roman" w:hAnsi="Times New Roman" w:cs="Times New Roman"/>
          <w:sz w:val="24"/>
          <w:szCs w:val="24"/>
        </w:rPr>
        <w:t xml:space="preserve"> 1. pielikuma beigās – uz noteikumu 47. punktu (jābūt uz 9. punktu);</w:t>
      </w:r>
    </w:p>
    <w:p w:rsidR="0076322B" w:rsidRDefault="0076322B" w:rsidP="0076322B">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1.5.</w:t>
      </w:r>
      <w:r>
        <w:rPr>
          <w:rFonts w:ascii="Times New Roman" w:hAnsi="Times New Roman" w:cs="Times New Roman"/>
          <w:sz w:val="24"/>
          <w:szCs w:val="24"/>
        </w:rPr>
        <w:t xml:space="preserve"> 4. pielikuma nosaukumā un pamattekstā – uz noteikumu 41. punktu (jābūt uz 43.</w:t>
      </w:r>
      <w:r>
        <w:t> </w:t>
      </w:r>
      <w:r>
        <w:rPr>
          <w:rFonts w:ascii="Times New Roman" w:hAnsi="Times New Roman" w:cs="Times New Roman"/>
          <w:sz w:val="24"/>
          <w:szCs w:val="24"/>
        </w:rPr>
        <w:t>punktu);</w:t>
      </w:r>
    </w:p>
    <w:p w:rsidR="0076322B" w:rsidRDefault="0076322B" w:rsidP="0076322B">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1.6.</w:t>
      </w:r>
      <w:r>
        <w:rPr>
          <w:rFonts w:ascii="Times New Roman" w:hAnsi="Times New Roman" w:cs="Times New Roman"/>
          <w:sz w:val="24"/>
          <w:szCs w:val="24"/>
        </w:rPr>
        <w:t xml:space="preserve"> anotācijas I sadaļā (16. lpp.) – uz projekta 67. punktu (jābūt uz 74. punktu);</w:t>
      </w:r>
    </w:p>
    <w:p w:rsidR="0076322B" w:rsidRDefault="0076322B" w:rsidP="0076322B">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1.7.</w:t>
      </w:r>
      <w:r>
        <w:rPr>
          <w:rFonts w:ascii="Times New Roman" w:hAnsi="Times New Roman" w:cs="Times New Roman"/>
          <w:sz w:val="24"/>
          <w:szCs w:val="24"/>
        </w:rPr>
        <w:t xml:space="preserve"> anotācijas V sadaļā (30. lpp.) – uz 37.1.3. apakšpunktu (jābūt uz 10.1.1.</w:t>
      </w:r>
      <w:r>
        <w:t> </w:t>
      </w:r>
      <w:r>
        <w:rPr>
          <w:rFonts w:ascii="Times New Roman" w:hAnsi="Times New Roman" w:cs="Times New Roman"/>
          <w:sz w:val="24"/>
          <w:szCs w:val="24"/>
        </w:rPr>
        <w:t>apakšpunktu, ņemot vērā arī 4. iebildumu);</w:t>
      </w:r>
    </w:p>
    <w:p w:rsidR="0076322B" w:rsidRDefault="0076322B" w:rsidP="0076322B">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1.8.</w:t>
      </w:r>
      <w:r>
        <w:rPr>
          <w:rFonts w:ascii="Times New Roman" w:hAnsi="Times New Roman" w:cs="Times New Roman"/>
          <w:sz w:val="24"/>
          <w:szCs w:val="24"/>
        </w:rPr>
        <w:t xml:space="preserve"> anotācijas V sadaļā (32. lpp.) – uz projekta 9. punktu (jābūt uz 8. punktu).</w:t>
      </w:r>
    </w:p>
    <w:p w:rsidR="0076322B" w:rsidRDefault="0076322B" w:rsidP="0076322B">
      <w:pPr>
        <w:spacing w:after="0" w:line="240" w:lineRule="auto"/>
        <w:ind w:firstLine="720"/>
        <w:jc w:val="both"/>
        <w:rPr>
          <w:rFonts w:ascii="Times New Roman" w:hAnsi="Times New Roman" w:cs="Times New Roman"/>
          <w:sz w:val="24"/>
          <w:szCs w:val="24"/>
        </w:rPr>
      </w:pPr>
    </w:p>
    <w:p w:rsidR="0076322B" w:rsidRDefault="0076322B" w:rsidP="0076322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Lūdzam pilnā apjomā pārskatīt projektu un tā anotāciju un izlabot kļūdainās atsauces.</w:t>
      </w:r>
    </w:p>
    <w:p w:rsidR="0076322B" w:rsidRDefault="0076322B" w:rsidP="0076322B">
      <w:pPr>
        <w:spacing w:after="0" w:line="240" w:lineRule="auto"/>
        <w:jc w:val="both"/>
        <w:rPr>
          <w:rFonts w:ascii="Times New Roman" w:hAnsi="Times New Roman" w:cs="Times New Roman"/>
          <w:sz w:val="24"/>
          <w:szCs w:val="24"/>
        </w:rPr>
      </w:pPr>
    </w:p>
    <w:p w:rsidR="0076322B" w:rsidRDefault="0076322B" w:rsidP="0076322B">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2.</w:t>
      </w:r>
      <w:r>
        <w:rPr>
          <w:rFonts w:ascii="Times New Roman" w:hAnsi="Times New Roman" w:cs="Times New Roman"/>
          <w:sz w:val="24"/>
          <w:szCs w:val="24"/>
        </w:rPr>
        <w:t xml:space="preserve"> Izziņas 15. punktā ir norādīts, ka Satiksmes ministrijas 2022. gada 1. februāra atzinuma 4. iebildums ir ņemts vērā. Patiesībā tas ir ņemts vērā tikai daļēji – Satiksmes ministrija lūdza novērst nevienveidīgu vārdisko izteiksmi visā projektā, bet precizēts ir tikai viens punkts. Projektā joprojām ir lietota nevienveidīga vārdiskā izteiksme:</w:t>
      </w:r>
    </w:p>
    <w:p w:rsidR="0076322B" w:rsidRDefault="0076322B" w:rsidP="0076322B">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2.1.</w:t>
      </w:r>
      <w:r>
        <w:rPr>
          <w:rFonts w:ascii="Times New Roman" w:hAnsi="Times New Roman" w:cs="Times New Roman"/>
          <w:sz w:val="24"/>
          <w:szCs w:val="24"/>
        </w:rPr>
        <w:t xml:space="preserve"> 5. un 52. punktā “iepriekšēja paziņošana par atkritumu nodošanu”, 6. un 8. punktā “iepriekšēja paziņošana par ostā nododamiem atkritumiem”, 10.1. un 23.1. apakšpunktā “iepriekšējs paziņojums par kuģa atkritumu nodošanu”, 62. un 63. punktā “iepriekšēja paziņošana par kuģa atkritumiem”;</w:t>
      </w:r>
    </w:p>
    <w:p w:rsidR="0076322B" w:rsidRDefault="0076322B" w:rsidP="0076322B">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2.2.</w:t>
      </w:r>
      <w:r>
        <w:rPr>
          <w:rFonts w:ascii="Times New Roman" w:hAnsi="Times New Roman" w:cs="Times New Roman"/>
          <w:sz w:val="24"/>
          <w:szCs w:val="24"/>
        </w:rPr>
        <w:t xml:space="preserve"> 41.1.1. apakšpunktā un 51., 52., 53. un 85. punktā “atkritumu nodošanas kvīts”, 50. punktā un 1. pielikumā “kuģu atkritumu nodošanas kvīts”;</w:t>
      </w:r>
    </w:p>
    <w:p w:rsidR="0076322B" w:rsidRDefault="0076322B" w:rsidP="0076322B">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2.3.</w:t>
      </w:r>
      <w:r>
        <w:rPr>
          <w:rFonts w:ascii="Times New Roman" w:hAnsi="Times New Roman" w:cs="Times New Roman"/>
          <w:sz w:val="24"/>
          <w:szCs w:val="24"/>
        </w:rPr>
        <w:t xml:space="preserve"> 5. punktā “atkritumu nodošanas kvītī iekļautā informācija/ informācijas paziņošana”, 10.1. apakšpunktā “atkritumu nodošanas kvītī norādītā informācija”; 52. punktā “atkritumu nodošanas kvīts informācija/ informācijas iesniegšana”.</w:t>
      </w:r>
    </w:p>
    <w:p w:rsidR="0076322B" w:rsidRDefault="0076322B" w:rsidP="0076322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Tādējādi nav ievērots Ministru kabineta 2009. gada 3. februāra noteikumu Nr. 108 “Normatīvo aktu projektu sagatavošanas noteikumi” 2.3. apakšpunktā noteiktais, ka “normatīvā akta projekta tekstu raksta […], izmantojot vienveidīgas un standartizētas vārdiskās izteiksmes”.</w:t>
      </w:r>
    </w:p>
    <w:p w:rsidR="0076322B" w:rsidRDefault="0076322B" w:rsidP="0076322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Lūdzam atbilstoši precizēt projektu un tā anotāciju.</w:t>
      </w:r>
    </w:p>
    <w:p w:rsidR="0076322B" w:rsidRDefault="0076322B" w:rsidP="0076322B">
      <w:pPr>
        <w:spacing w:after="0" w:line="240" w:lineRule="auto"/>
        <w:ind w:firstLine="720"/>
        <w:jc w:val="both"/>
        <w:rPr>
          <w:rFonts w:ascii="Times New Roman" w:hAnsi="Times New Roman" w:cs="Times New Roman"/>
          <w:b/>
          <w:bCs/>
          <w:sz w:val="24"/>
          <w:szCs w:val="24"/>
        </w:rPr>
      </w:pPr>
    </w:p>
    <w:p w:rsidR="0076322B" w:rsidRDefault="0076322B" w:rsidP="0076322B">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3.</w:t>
      </w:r>
      <w:r>
        <w:rPr>
          <w:rFonts w:ascii="Times New Roman" w:hAnsi="Times New Roman" w:cs="Times New Roman"/>
          <w:sz w:val="24"/>
          <w:szCs w:val="24"/>
        </w:rPr>
        <w:t xml:space="preserve"> Izziņas 13. punktā ir norādīts, ka Satiksmes ministrijas 2022. gada 1. februāra atzinuma 2. iebildums ir ņemts vērā. Patiesībā tas ir ņemts vērā tikai daļēji – Satiksmes ministrija lūdza projektu papildināt </w:t>
      </w:r>
      <w:proofErr w:type="gramStart"/>
      <w:r>
        <w:rPr>
          <w:rFonts w:ascii="Times New Roman" w:hAnsi="Times New Roman" w:cs="Times New Roman"/>
          <w:sz w:val="24"/>
          <w:szCs w:val="24"/>
        </w:rPr>
        <w:t>ar Eiropas Parlamenta un Padomes</w:t>
      </w:r>
      <w:proofErr w:type="gramEnd"/>
      <w:r>
        <w:rPr>
          <w:rFonts w:ascii="Times New Roman" w:hAnsi="Times New Roman" w:cs="Times New Roman"/>
          <w:sz w:val="24"/>
          <w:szCs w:val="24"/>
        </w:rPr>
        <w:t xml:space="preserve"> 2019. gada 17. aprīļa Direktīvas (ES) 2019/883 par ostas atkritumu pieņemšanas iekārtām kuģu atkritumu nodošanai un ar ko groza Direktīvu 2010/65/ES un atceļ Direktīvu 2000/59/EK (turpmāk – Direktīva 2019/883) 3. panta 1. punkta otrajai daļai un projekta anotācijas V sadaļas 1. tabulā minētajam atbilstošu regulējumu, bet tā vietā ir grozīts skaidrojums projekta anotācijas V sadaļas 1. tabulā un projektā iekļauts 6. punkts, kas tikai daļēji izmanto Direktīvas 2019/883 3. panta 1. punkta otrajā daļā paredzēto rīcības brīvību. Turklāt projekta 6. punktā ietvertais regulējums attiecībā uz iepriekšēju paziņošanu par atkritumu nodošanu pēc būtības ir identisks regulējumam precizētā Ministru kabineta noteikumu projekta “Grozījumi Ministru kabineta 2012. gada 15. maija noteikumos Nr. 339 “Noteikumi par ostu formalitātēm”” (VSS-669) 6. punktā ietvertajā 46.</w:t>
      </w:r>
      <w:r>
        <w:rPr>
          <w:rFonts w:ascii="Times New Roman" w:hAnsi="Times New Roman" w:cs="Times New Roman"/>
          <w:sz w:val="24"/>
          <w:szCs w:val="24"/>
          <w:vertAlign w:val="superscript"/>
        </w:rPr>
        <w:t>1</w:t>
      </w:r>
      <w:r>
        <w:rPr>
          <w:rFonts w:ascii="Times New Roman" w:hAnsi="Times New Roman" w:cs="Times New Roman"/>
          <w:sz w:val="24"/>
          <w:szCs w:val="24"/>
        </w:rPr>
        <w:t xml:space="preserve"> punktā. Tādējādi nav ievērots Ministru kabineta 2009. gada 3. februāra noteikumu Nr. 108 “Normatīvo aktu projektu sagatavošanas noteikumi” 3.2. apakšpunktā noteiktais, ka “normatīvā akta projektā neietver normas, kas dublē […] tāda paša spēka normatīvā akta tiesību normās ietverto normatīvo regulējumu”.</w:t>
      </w:r>
    </w:p>
    <w:p w:rsidR="0076322B" w:rsidRDefault="0076322B" w:rsidP="0076322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Lūdzam vai nu precizēt projektu un tā anotāciju atbilstoši Satiksmes ministrijas sākotnējam lūgumam, vai projekta 6. punktā svītrot vārdus “šo noteikumu 8.punktā noteikto iepriekšējas paziņošanas par ostā nododamiem atkritumiem pienākumu un” un atlikušo šī punkta daļu integrēt III nodaļā “Kuģu atkritumu pieņemšanas maksa”, jo līdz ar svītrojumu punkts regulēs tikai maksas jautājumu.  </w:t>
      </w:r>
    </w:p>
    <w:p w:rsidR="0076322B" w:rsidRDefault="0076322B" w:rsidP="0076322B">
      <w:pPr>
        <w:spacing w:after="0" w:line="240" w:lineRule="auto"/>
        <w:jc w:val="both"/>
        <w:rPr>
          <w:rFonts w:ascii="Times New Roman" w:hAnsi="Times New Roman" w:cs="Times New Roman"/>
          <w:sz w:val="24"/>
          <w:szCs w:val="24"/>
        </w:rPr>
      </w:pPr>
    </w:p>
    <w:p w:rsidR="0076322B" w:rsidRDefault="0076322B" w:rsidP="0076322B">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4.</w:t>
      </w:r>
      <w:r>
        <w:rPr>
          <w:rFonts w:ascii="Times New Roman" w:hAnsi="Times New Roman" w:cs="Times New Roman"/>
          <w:sz w:val="24"/>
          <w:szCs w:val="24"/>
        </w:rPr>
        <w:t xml:space="preserve"> Projekta 10.1.1. apakšpunktā ir lietoti saīsinājumi “</w:t>
      </w:r>
      <w:proofErr w:type="spellStart"/>
      <w:r>
        <w:rPr>
          <w:rFonts w:ascii="Times New Roman" w:hAnsi="Times New Roman" w:cs="Times New Roman"/>
          <w:sz w:val="24"/>
          <w:szCs w:val="24"/>
        </w:rPr>
        <w:t>SafeSeaNet</w:t>
      </w:r>
      <w:proofErr w:type="spellEnd"/>
      <w:r>
        <w:rPr>
          <w:rFonts w:ascii="Times New Roman" w:hAnsi="Times New Roman" w:cs="Times New Roman"/>
          <w:sz w:val="24"/>
          <w:szCs w:val="24"/>
        </w:rPr>
        <w:t>” un “GISIS”, bet pieteikti šie saīsinājumi ir tikai projekta 41.1.3. apakšpunktā.</w:t>
      </w:r>
    </w:p>
    <w:p w:rsidR="0076322B" w:rsidRDefault="0076322B" w:rsidP="0076322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Lūdzam atbilstoši precizēt projekta 10.1.1. un 41.1.3. apakšpunktu.</w:t>
      </w:r>
    </w:p>
    <w:p w:rsidR="0076322B" w:rsidRDefault="0076322B" w:rsidP="0076322B">
      <w:pPr>
        <w:spacing w:after="0" w:line="240" w:lineRule="auto"/>
        <w:ind w:firstLine="720"/>
        <w:jc w:val="both"/>
        <w:rPr>
          <w:rFonts w:ascii="Times New Roman" w:hAnsi="Times New Roman" w:cs="Times New Roman"/>
          <w:sz w:val="24"/>
          <w:szCs w:val="24"/>
        </w:rPr>
      </w:pPr>
    </w:p>
    <w:p w:rsidR="0076322B" w:rsidRDefault="0076322B" w:rsidP="0076322B">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5. </w:t>
      </w:r>
      <w:r>
        <w:rPr>
          <w:rFonts w:ascii="Times New Roman" w:hAnsi="Times New Roman" w:cs="Times New Roman"/>
          <w:color w:val="000000"/>
          <w:sz w:val="24"/>
          <w:szCs w:val="24"/>
        </w:rPr>
        <w:t>Projekta 33. punkts ir papildināts ar norādi, ka valsts sabiedrība ar ierobežotu atbildību “Latvijas Jūras administrācija” par konstatēto ostas atkritumu pieņemšanas iekārtu neatbilstību ostas valsts kompetentajai institūcijai un Starptautiskajai Jūrniecības organizācijai ziņo, “izmantojot Starptautiskās Jūrniecības organizācijas veidlapas un procedūras”. No teksta nav skaidrs, kādas tieši veidlapas un procedūras ir domātas. Atbilstošas veidlapas un procedūras ir identificētas Starptautiskās Jūrniecības organizācijas 2018. gada 1. marta cirkulāra MEPC.1/Circ.834/Rev.1 “Konsolidētas vadlīnijas ostas pieņemšanas iekārtu nodrošinātājiem un lietotājiem” (</w:t>
      </w:r>
      <w:proofErr w:type="spellStart"/>
      <w:r>
        <w:rPr>
          <w:rFonts w:ascii="Times New Roman" w:hAnsi="Times New Roman" w:cs="Times New Roman"/>
          <w:i/>
          <w:iCs/>
          <w:color w:val="000000"/>
          <w:sz w:val="24"/>
          <w:szCs w:val="24"/>
        </w:rPr>
        <w:t>Consolidated</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Guidance</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for</w:t>
      </w:r>
      <w:proofErr w:type="spellEnd"/>
      <w:r>
        <w:rPr>
          <w:rFonts w:ascii="Times New Roman" w:hAnsi="Times New Roman" w:cs="Times New Roman"/>
          <w:i/>
          <w:iCs/>
          <w:color w:val="000000"/>
          <w:sz w:val="24"/>
          <w:szCs w:val="24"/>
        </w:rPr>
        <w:t xml:space="preserve"> Port </w:t>
      </w:r>
      <w:proofErr w:type="spellStart"/>
      <w:r>
        <w:rPr>
          <w:rFonts w:ascii="Times New Roman" w:hAnsi="Times New Roman" w:cs="Times New Roman"/>
          <w:i/>
          <w:iCs/>
          <w:color w:val="000000"/>
          <w:sz w:val="24"/>
          <w:szCs w:val="24"/>
        </w:rPr>
        <w:t>Reception</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Facility</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providers</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and</w:t>
      </w:r>
      <w:proofErr w:type="spellEnd"/>
      <w:r>
        <w:rPr>
          <w:rFonts w:ascii="Times New Roman" w:hAnsi="Times New Roman" w:cs="Times New Roman"/>
          <w:i/>
          <w:iCs/>
          <w:color w:val="000000"/>
          <w:sz w:val="24"/>
          <w:szCs w:val="24"/>
        </w:rPr>
        <w:t xml:space="preserve"> </w:t>
      </w:r>
      <w:proofErr w:type="spellStart"/>
      <w:r>
        <w:rPr>
          <w:rFonts w:ascii="Times New Roman" w:hAnsi="Times New Roman" w:cs="Times New Roman"/>
          <w:i/>
          <w:iCs/>
          <w:color w:val="000000"/>
          <w:sz w:val="24"/>
          <w:szCs w:val="24"/>
        </w:rPr>
        <w:t>Users</w:t>
      </w:r>
      <w:proofErr w:type="spell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turpmāk – MEPC.1/Circ.834/Rev.1) 4. papildinājuma 2. tabulā. No šīs tabulas cita starpā izriet projekta 33. punkta trešajā teikumā noteiktais, ka “ziņojumā Starptautiskajai Jūrniecības organizācijai ietver kuģa kapteiņa ziņojuma kopiju un dokumentus par ostas atkritumu pieņemšanas iekārtu neatbilstību”. Ņemot vērā minēto, lūdzam:</w:t>
      </w:r>
    </w:p>
    <w:p w:rsidR="0076322B" w:rsidRDefault="0076322B" w:rsidP="0076322B">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1) atbilstoši precizēt projekta 33. punktu, piemēram, izsakot to šādā redakcijā:</w:t>
      </w:r>
    </w:p>
    <w:p w:rsidR="0076322B" w:rsidRDefault="0076322B" w:rsidP="0076322B">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“33. Ja Latvijas karoga kuģa kapteinis konstatē ārvalsts ostas atkritumu pieņemšanas iekārtu neatbilstību, viņš aizpilda ziņojuma veidlapu par ostas atkritumu pieņemšanas iekārtu neatbilstību (3.pielikums) un to iesniedz valsts sabiedrībai ar ierobežotu atbildību “Latvijas Jūras administrācija” (turpmāk – Administrācija). Administrācija par konstatēto ostas atkritumu pieņemšanas iekārtu neatbilstību, izmantojot Starptautiskās Jūrniecības organizācijas vadlīnijās ostas pieņemšanas iekārtu nodrošinātājiem un lietotājiem noteiktās veidlapas un procedūras, nekavējoties ziņo ostas valsts kompetentajai institūcijai un Starptautiskajai Jūrniecības organizācijai.”; </w:t>
      </w:r>
    </w:p>
    <w:p w:rsidR="0076322B" w:rsidRDefault="0076322B" w:rsidP="0076322B">
      <w:pPr>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2) projekta anotācijā paskaidrot, ka ar “Starptautiskās Jūrniecības organizācijas vadlīnijās ostas pieņemšanas iekārtu nodrošinātājiem un lietotājiem noteiktajām veidlapām un procedūrām” jāsaprot MEPC.1/Circ.834/Rev.1 4. papildinājuma 2. tabulā minētās veidlapas un procedūras. </w:t>
      </w:r>
    </w:p>
    <w:p w:rsidR="0076322B" w:rsidRDefault="0076322B" w:rsidP="0076322B">
      <w:pPr>
        <w:spacing w:after="0" w:line="240" w:lineRule="auto"/>
        <w:ind w:firstLine="720"/>
        <w:jc w:val="both"/>
        <w:rPr>
          <w:rFonts w:ascii="Times New Roman" w:hAnsi="Times New Roman" w:cs="Times New Roman"/>
          <w:sz w:val="24"/>
          <w:szCs w:val="24"/>
        </w:rPr>
      </w:pPr>
      <w:r>
        <w:rPr>
          <w:rFonts w:ascii="Times New Roman" w:hAnsi="Times New Roman" w:cs="Times New Roman"/>
          <w:color w:val="000000"/>
          <w:sz w:val="24"/>
          <w:szCs w:val="24"/>
        </w:rPr>
        <w:t>Vienlaikus aicinām līdzīgus precizējumus veikt attiecībā uz projekta 34. punktu. Šajā punktā minētās “Starptautiskās Jūrniecības organizācijas veidlapas un procedūras” ir identificētas MEPC.1/Circ.834/Rev.1 4. papildinājuma 1. tabulā.</w:t>
      </w:r>
    </w:p>
    <w:p w:rsidR="0076322B" w:rsidRDefault="0076322B" w:rsidP="0076322B">
      <w:pPr>
        <w:spacing w:after="0" w:line="240" w:lineRule="auto"/>
        <w:ind w:left="720"/>
        <w:contextualSpacing/>
        <w:rPr>
          <w:rFonts w:ascii="Times New Roman" w:hAnsi="Times New Roman" w:cs="Times New Roman"/>
          <w:sz w:val="24"/>
          <w:szCs w:val="24"/>
        </w:rPr>
      </w:pPr>
    </w:p>
    <w:p w:rsidR="0076322B" w:rsidRDefault="0076322B" w:rsidP="007632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6.</w:t>
      </w:r>
      <w:r>
        <w:rPr>
          <w:rFonts w:ascii="Times New Roman" w:hAnsi="Times New Roman" w:cs="Times New Roman"/>
          <w:sz w:val="24"/>
          <w:szCs w:val="24"/>
        </w:rPr>
        <w:t xml:space="preserve"> Izziņas 19. punktā ir norādīts, ka Satiksmes ministrijas 2022. gada 1. februāra atzinuma 8. iebildums ir ņemts vērā. Patiesībā tas ir ņemts vērā tikai daļēji – nav atbilstoši precizēta projekta anotācija (17. lpp.).</w:t>
      </w:r>
    </w:p>
    <w:p w:rsidR="0076322B" w:rsidRDefault="0076322B" w:rsidP="007632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Lūdzam atbilstoši precizēt projekta anotāciju.</w:t>
      </w:r>
    </w:p>
    <w:p w:rsidR="0076322B" w:rsidRDefault="0076322B" w:rsidP="007632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Atbildot uz izziņas 19. punktā uzdoto jautājumu, informējam, ka atbilstoša funkcionalitāte Eiropas Savienības </w:t>
      </w:r>
      <w:proofErr w:type="spellStart"/>
      <w:r>
        <w:rPr>
          <w:rFonts w:ascii="Times New Roman" w:hAnsi="Times New Roman" w:cs="Times New Roman"/>
          <w:i/>
          <w:iCs/>
          <w:sz w:val="24"/>
          <w:szCs w:val="24"/>
        </w:rPr>
        <w:t>SafeSeaNet</w:t>
      </w:r>
      <w:proofErr w:type="spellEnd"/>
      <w:r>
        <w:rPr>
          <w:rFonts w:ascii="Times New Roman" w:hAnsi="Times New Roman" w:cs="Times New Roman"/>
          <w:sz w:val="24"/>
          <w:szCs w:val="24"/>
        </w:rPr>
        <w:t xml:space="preserve"> jau ir pieejama. Attiecīgi projekta 82. punkts un ar šo punktu saistītais skaidrojums projekta anotācijā (20. lpp.) nav nepieciešams. Līdz ar to aicinām šo projekta punktu svītrot.</w:t>
      </w:r>
    </w:p>
    <w:p w:rsidR="0076322B" w:rsidRDefault="0076322B" w:rsidP="0076322B">
      <w:pPr>
        <w:spacing w:after="0" w:line="240" w:lineRule="auto"/>
        <w:jc w:val="both"/>
        <w:rPr>
          <w:rFonts w:ascii="Times New Roman" w:hAnsi="Times New Roman" w:cs="Times New Roman"/>
          <w:sz w:val="24"/>
          <w:szCs w:val="24"/>
        </w:rPr>
      </w:pPr>
    </w:p>
    <w:p w:rsidR="0076322B" w:rsidRDefault="0076322B" w:rsidP="007632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7.</w:t>
      </w:r>
      <w:r>
        <w:rPr>
          <w:rFonts w:ascii="Times New Roman" w:hAnsi="Times New Roman" w:cs="Times New Roman"/>
          <w:sz w:val="24"/>
          <w:szCs w:val="24"/>
        </w:rPr>
        <w:t xml:space="preserve"> Izziņas 21.-25. punktā ir norādīts, ka Satiksmes ministrijas 2022. gada 1. februāra atzinuma 10. un 11. iebildums ir ņemts vērā. Patiesībā šie iebildumi ir ņemti vērā tikai daļēji, turklāt precizējumu rezultātā ir radušās jaunas neskaidrības: </w:t>
      </w:r>
    </w:p>
    <w:p w:rsidR="0076322B" w:rsidRDefault="0076322B" w:rsidP="007632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7.1.</w:t>
      </w:r>
      <w:r>
        <w:rPr>
          <w:rFonts w:ascii="Times New Roman" w:hAnsi="Times New Roman" w:cs="Times New Roman"/>
          <w:sz w:val="24"/>
          <w:szCs w:val="24"/>
        </w:rPr>
        <w:t xml:space="preserve"> No projekta 51. un 83. punkta izriet, ka no 2024. gada 1. janvāra atkritumu nodošanas kvīts visos gadījumos tiks izsniegta elektroniski kuģu atkritumu pieņemšanas elektroniskajā sistēmā (turpmāk – KAUPS). Joprojām nav skaidrs, vai šāds risinājums būs praktiski izpildāms pilnīgi visiem lietotājiem. Šinī sakarā atkārtoti vēršam uzmanību uz šādiem aspektiem:</w:t>
      </w:r>
    </w:p>
    <w:p w:rsidR="0076322B" w:rsidRDefault="0076322B" w:rsidP="0076322B">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Direktīva 2019/883 nosaka pienākumu kuģa kapteinim glabāt uz kuģa un uzrādīt inspekcijai atkritumu nodošanas kvīti. Ja minētā kvīts būs pieejama tikai elektroniski, pastāv risks, ka šo pienākumu visos gadījumos nevarēs izpildīt; </w:t>
      </w:r>
    </w:p>
    <w:p w:rsidR="0076322B" w:rsidRDefault="0076322B" w:rsidP="0076322B">
      <w:pPr>
        <w:numPr>
          <w:ilvl w:val="0"/>
          <w:numId w:val="2"/>
        </w:numPr>
        <w:spacing w:after="0" w:line="240" w:lineRule="auto"/>
        <w:ind w:left="284" w:firstLine="0"/>
        <w:contextualSpacing/>
        <w:jc w:val="both"/>
        <w:rPr>
          <w:rFonts w:ascii="Times New Roman" w:hAnsi="Times New Roman" w:cs="Times New Roman"/>
          <w:sz w:val="24"/>
          <w:szCs w:val="24"/>
        </w:rPr>
      </w:pPr>
      <w:r>
        <w:rPr>
          <w:rFonts w:ascii="Times New Roman" w:hAnsi="Times New Roman" w:cs="Times New Roman"/>
          <w:sz w:val="24"/>
          <w:szCs w:val="24"/>
        </w:rPr>
        <w:t>uzlikt par pienākumu kuģu zem 300 BT, zvejas kuģu zem 45 m, tradicionālo kuģu zem  45 m un atpūtas kuģu zem 45 m (“mazo kuģu”) kapteiņiem lietot jebkuru sistēmu (SKLOIS vai KAUPS) nav samērīgi. Šiem kuģiem nav pienākuma lietot SKLOIS, attiecīgi nevajadzētu arī būt pienākumam lietot KAUPS.</w:t>
      </w:r>
    </w:p>
    <w:p w:rsidR="0076322B" w:rsidRDefault="0076322B" w:rsidP="0076322B">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7.2.</w:t>
      </w:r>
      <w:r>
        <w:rPr>
          <w:rFonts w:ascii="Times New Roman" w:hAnsi="Times New Roman" w:cs="Times New Roman"/>
          <w:sz w:val="24"/>
          <w:szCs w:val="24"/>
        </w:rPr>
        <w:t xml:space="preserve"> Projekta 85. punktā ir noteikts: “Līdz kuģu atkritumu pieņemšanas elektroniskās sistēmas ieviešanai atkritumu nodošanas kvīti aizpilda elektroniskas datnes vai papīra dokumenta formā. Informācijas sniegšanu atkritumu pieņēmējam, Valsts vides dienestam un ostas kapteinim par aizpildītajām un SKLOIS iesniegtajām atkritumu nodošanas kvītīm nodrošina SKLOIS.” Pirmkārt, </w:t>
      </w:r>
      <w:proofErr w:type="gramStart"/>
      <w:r>
        <w:rPr>
          <w:rFonts w:ascii="Times New Roman" w:hAnsi="Times New Roman" w:cs="Times New Roman"/>
          <w:sz w:val="24"/>
          <w:szCs w:val="24"/>
        </w:rPr>
        <w:t>tiklīdz SKLOIS būs</w:t>
      </w:r>
      <w:proofErr w:type="gramEnd"/>
      <w:r>
        <w:rPr>
          <w:rFonts w:ascii="Times New Roman" w:hAnsi="Times New Roman" w:cs="Times New Roman"/>
          <w:sz w:val="24"/>
          <w:szCs w:val="24"/>
        </w:rPr>
        <w:t xml:space="preserve"> pieejama atbilstoša funkcionalitāte (saskaņā ar projekta 84. punktu 2023. gada 1. janvārī), SKLOIS iesniegtā informācija atbilstošiem lietotājiem būs pieejama saskaņā ar Ministru kabineta 2020. gada 11. februāra noteikumiem Nr. 92 “Starptautiskās kravu loģistikas un ostu informācijas sistēmas noteikumi” (īpašs pārejas noteikums šinī sakarā nav nepieciešams). Otrkārt, nav skaidrs, kā atkritumu nodošanas kvīts informācija Valsts vides dienestam un ostu pārvaldēm tiks nodota laika posmā, kad vēl nebūs ne atbilstošas funkcionalitātes SKLOIS, ne KAUPS, proti, līdz 2022. gada 31. decembrim.</w:t>
      </w:r>
    </w:p>
    <w:p w:rsidR="0076322B" w:rsidRDefault="0076322B" w:rsidP="0076322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Lūdzam:</w:t>
      </w:r>
    </w:p>
    <w:p w:rsidR="0076322B" w:rsidRDefault="0076322B" w:rsidP="007632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atbilstoši precizēt projektu, piemēram:</w:t>
      </w:r>
    </w:p>
    <w:p w:rsidR="0076322B" w:rsidRDefault="0076322B" w:rsidP="0076322B">
      <w:pPr>
        <w:numPr>
          <w:ilvl w:val="0"/>
          <w:numId w:val="3"/>
        </w:numPr>
        <w:spacing w:after="0" w:line="240" w:lineRule="auto"/>
        <w:ind w:left="284" w:hanging="218"/>
        <w:contextualSpacing/>
        <w:jc w:val="both"/>
        <w:rPr>
          <w:rFonts w:ascii="Times New Roman" w:hAnsi="Times New Roman" w:cs="Times New Roman"/>
          <w:sz w:val="24"/>
          <w:szCs w:val="24"/>
        </w:rPr>
      </w:pPr>
      <w:r>
        <w:rPr>
          <w:rFonts w:ascii="Times New Roman" w:hAnsi="Times New Roman" w:cs="Times New Roman"/>
          <w:sz w:val="24"/>
          <w:szCs w:val="24"/>
        </w:rPr>
        <w:t>vai nu svītrojot projekta 51. un 83. punktu, vai projekta 51. punktu izsakot šādā redakcijā:</w:t>
      </w:r>
    </w:p>
    <w:p w:rsidR="0076322B" w:rsidRDefault="0076322B" w:rsidP="0076322B">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“51. Pārvietojamo un stacionāro atkritumu pieņemšanas iekārtu operators vai kuģu atkritumu </w:t>
      </w:r>
      <w:proofErr w:type="spellStart"/>
      <w:r>
        <w:rPr>
          <w:rFonts w:ascii="Times New Roman" w:hAnsi="Times New Roman" w:cs="Times New Roman"/>
          <w:sz w:val="24"/>
          <w:szCs w:val="24"/>
        </w:rPr>
        <w:t>apsaimniekotājs</w:t>
      </w:r>
      <w:proofErr w:type="spellEnd"/>
      <w:r>
        <w:rPr>
          <w:rFonts w:ascii="Times New Roman" w:hAnsi="Times New Roman" w:cs="Times New Roman"/>
          <w:sz w:val="24"/>
          <w:szCs w:val="24"/>
        </w:rPr>
        <w:t>, vai ostas, kurā atkritumi ir nodoti, pārvalde atkritumu nodošanas kvīts informāciju ievada kuģu atkritumu pieņemšanas elektroniskajā sistēmā. Ja attiecīgais kuģa kapteinis tam piekrīt, arī šo noteikumu 50. punktā minēto atkritumu nodošanas kvīts izsniegšanu kuģa kapteinim var veikt</w:t>
      </w:r>
      <w:r>
        <w:t xml:space="preserve"> </w:t>
      </w:r>
      <w:r>
        <w:rPr>
          <w:rFonts w:ascii="Times New Roman" w:hAnsi="Times New Roman" w:cs="Times New Roman"/>
          <w:sz w:val="24"/>
          <w:szCs w:val="24"/>
        </w:rPr>
        <w:t>kuģu atkritumu pieņemšanas elektroniskajā sistēmā.”</w:t>
      </w:r>
    </w:p>
    <w:p w:rsidR="0076322B" w:rsidRDefault="0076322B" w:rsidP="0076322B">
      <w:pPr>
        <w:numPr>
          <w:ilvl w:val="0"/>
          <w:numId w:val="3"/>
        </w:numPr>
        <w:spacing w:after="0" w:line="240" w:lineRule="auto"/>
        <w:ind w:left="284" w:hanging="218"/>
        <w:contextualSpacing/>
        <w:jc w:val="both"/>
        <w:rPr>
          <w:rFonts w:ascii="Times New Roman" w:hAnsi="Times New Roman" w:cs="Times New Roman"/>
          <w:sz w:val="24"/>
          <w:szCs w:val="24"/>
        </w:rPr>
      </w:pPr>
      <w:r>
        <w:rPr>
          <w:rFonts w:ascii="Times New Roman" w:hAnsi="Times New Roman" w:cs="Times New Roman"/>
          <w:sz w:val="24"/>
          <w:szCs w:val="24"/>
        </w:rPr>
        <w:t xml:space="preserve">85. punktu izsakot šādā redakcijā: “Līdz 2022. gada 31. decembrim šo noteikumu 1. pielikumā minēto atkritumu nodošanas kvīti aizpilda un Dienestam un ostas kapteinim </w:t>
      </w:r>
      <w:proofErr w:type="spellStart"/>
      <w:r>
        <w:rPr>
          <w:rFonts w:ascii="Times New Roman" w:hAnsi="Times New Roman" w:cs="Times New Roman"/>
          <w:sz w:val="24"/>
          <w:szCs w:val="24"/>
        </w:rPr>
        <w:t>nosūta</w:t>
      </w:r>
      <w:proofErr w:type="spellEnd"/>
      <w:r>
        <w:rPr>
          <w:rFonts w:ascii="Times New Roman" w:hAnsi="Times New Roman" w:cs="Times New Roman"/>
          <w:sz w:val="24"/>
          <w:szCs w:val="24"/>
        </w:rPr>
        <w:t xml:space="preserve"> atbilstoši Ministru kabineta 2002. gada 8. oktobra noteikumu Nr. 455 “Kuģu radīto atkritumu un piesārņoto ūdeņu pieņemšanas kārtība un kuģu radīto atkritumu apsaimniekošanas plānu izstrādes kārtība” 31. punktā noteiktajam”;</w:t>
      </w:r>
    </w:p>
    <w:p w:rsidR="0076322B" w:rsidRDefault="0076322B" w:rsidP="0076322B">
      <w:pPr>
        <w:spacing w:after="0" w:line="240" w:lineRule="auto"/>
        <w:ind w:left="66"/>
        <w:jc w:val="both"/>
        <w:rPr>
          <w:rFonts w:ascii="Times New Roman" w:hAnsi="Times New Roman" w:cs="Times New Roman"/>
          <w:sz w:val="24"/>
          <w:szCs w:val="24"/>
        </w:rPr>
      </w:pPr>
      <w:r>
        <w:rPr>
          <w:rFonts w:ascii="Times New Roman" w:hAnsi="Times New Roman" w:cs="Times New Roman"/>
          <w:sz w:val="24"/>
          <w:szCs w:val="24"/>
        </w:rPr>
        <w:t>2) atbilstoši precizēt projekta anotāciju (19.-20. lpp.).</w:t>
      </w:r>
    </w:p>
    <w:p w:rsidR="0076322B" w:rsidRDefault="0076322B" w:rsidP="0076322B">
      <w:pPr>
        <w:spacing w:after="0" w:line="240" w:lineRule="auto"/>
        <w:rPr>
          <w:rFonts w:ascii="Times New Roman" w:hAnsi="Times New Roman" w:cs="Times New Roman"/>
          <w:sz w:val="24"/>
          <w:szCs w:val="24"/>
        </w:rPr>
      </w:pPr>
    </w:p>
    <w:p w:rsidR="0076322B" w:rsidRDefault="0076322B" w:rsidP="0076322B">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8.</w:t>
      </w:r>
      <w:r>
        <w:rPr>
          <w:rFonts w:ascii="Times New Roman" w:hAnsi="Times New Roman" w:cs="Times New Roman"/>
          <w:sz w:val="24"/>
          <w:szCs w:val="24"/>
        </w:rPr>
        <w:t xml:space="preserve"> Izziņas 30. punktā ir norādīts, ka Satiksmes ministrijas 2022. gada 1. februāra atzinuma 16. iebildums ir ņemts vērā. Patiesībā tas nav ņemts vērā – projekta 1. pielikumā (iepriekš 4. pielikums) joprojām ir kļūdains teksts attiecībā uz MMSI numuru.</w:t>
      </w:r>
    </w:p>
    <w:p w:rsidR="0076322B" w:rsidRDefault="0076322B" w:rsidP="0076322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Atkārtoti lūdzam atbilstoši precizēt projekta 1. pielikumu. </w:t>
      </w:r>
    </w:p>
    <w:p w:rsidR="0076322B" w:rsidRDefault="0076322B" w:rsidP="0076322B">
      <w:pPr>
        <w:spacing w:after="0" w:line="240" w:lineRule="auto"/>
        <w:jc w:val="both"/>
        <w:rPr>
          <w:rFonts w:ascii="Times New Roman" w:hAnsi="Times New Roman" w:cs="Times New Roman"/>
          <w:sz w:val="24"/>
          <w:szCs w:val="24"/>
        </w:rPr>
      </w:pPr>
    </w:p>
    <w:p w:rsidR="0076322B" w:rsidRDefault="0076322B" w:rsidP="007632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9.</w:t>
      </w:r>
      <w:r>
        <w:rPr>
          <w:rFonts w:ascii="Times New Roman" w:hAnsi="Times New Roman" w:cs="Times New Roman"/>
          <w:sz w:val="24"/>
          <w:szCs w:val="24"/>
        </w:rPr>
        <w:t xml:space="preserve"> Projekta anotācijas II sadaļas 1. punkts ir precizēts tā, ka tas rada kļūdainu iespaidu, ka projekts attiecas tikai uz tādiem kuģiem (kuģošanas kompānijām, kuģu aģentiem), attiecībā uz kuriem tiek ievadīta informācija SKLOIS. Patiesībā projekts attiecas arī uz tādiem kuģiem (kuģošanas kompānijām, kuģu aģentiem, kuģu kapteiņiem), attiecībā uz kuriem informācija SKLOIS netiek ievadīta, proti, kuģiem zem 300 BT, zvejas kuģiem zem 45 m, tradicionālajiem kuģiem zem 45 m un atpūtas kuģiem zem 45 m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“mazajiem kuģiem”). Projekta anotācijas II sadaļas 2. un 3. punkts ir aizpildīts tikai no atkritumu apsaimniekošanas komersantu perspektīvas, bet ne no kuģu (kuģošanas kompāniju, kuģu aģentu, kuģu kapteiņu) perspektīvas.</w:t>
      </w:r>
    </w:p>
    <w:p w:rsidR="0076322B" w:rsidRDefault="0076322B" w:rsidP="007632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Lūdzam atbilstoši precizēt projekta anotācijas II sadaļu.</w:t>
      </w:r>
    </w:p>
    <w:p w:rsidR="0076322B" w:rsidRDefault="0076322B" w:rsidP="0076322B">
      <w:pPr>
        <w:spacing w:after="0" w:line="240" w:lineRule="auto"/>
        <w:jc w:val="both"/>
        <w:rPr>
          <w:rFonts w:ascii="Times New Roman" w:hAnsi="Times New Roman" w:cs="Times New Roman"/>
          <w:sz w:val="24"/>
          <w:szCs w:val="24"/>
        </w:rPr>
      </w:pPr>
    </w:p>
    <w:p w:rsidR="0076322B" w:rsidRDefault="0076322B" w:rsidP="0076322B">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10.</w:t>
      </w:r>
      <w:r>
        <w:rPr>
          <w:rFonts w:ascii="Times New Roman" w:hAnsi="Times New Roman" w:cs="Times New Roman"/>
          <w:sz w:val="24"/>
          <w:szCs w:val="24"/>
        </w:rPr>
        <w:t xml:space="preserve"> </w:t>
      </w:r>
      <w:r>
        <w:rPr>
          <w:rFonts w:ascii="Times New Roman" w:hAnsi="Times New Roman" w:cs="Times New Roman"/>
          <w:b/>
          <w:bCs/>
          <w:sz w:val="24"/>
          <w:szCs w:val="24"/>
        </w:rPr>
        <w:t>Uzturam izziņas 34.punktā iekļauto iebildumu</w:t>
      </w:r>
      <w:r>
        <w:rPr>
          <w:rFonts w:ascii="Times New Roman" w:hAnsi="Times New Roman" w:cs="Times New Roman"/>
          <w:sz w:val="24"/>
          <w:szCs w:val="24"/>
        </w:rPr>
        <w:t xml:space="preserve">. Lūdzam svītrot tekstu anotācijas III sadaļas 8.punktā (“(1) Papildus finansējums šīs sadaļas 6.punktā minēto SKLOIS programmatūras papildinājumu izstrādei, testēšanai un ieviešanai </w:t>
      </w:r>
      <w:proofErr w:type="gramStart"/>
      <w:r>
        <w:rPr>
          <w:rFonts w:ascii="Times New Roman" w:hAnsi="Times New Roman" w:cs="Times New Roman"/>
          <w:sz w:val="24"/>
          <w:szCs w:val="24"/>
        </w:rPr>
        <w:t>2022.gadā</w:t>
      </w:r>
      <w:proofErr w:type="gramEnd"/>
      <w:r>
        <w:rPr>
          <w:rFonts w:ascii="Times New Roman" w:hAnsi="Times New Roman" w:cs="Times New Roman"/>
          <w:sz w:val="24"/>
          <w:szCs w:val="24"/>
        </w:rPr>
        <w:t xml:space="preserve"> jāparedz no Satiksmes ministrijai piešķirtajiem valsts pamatbudžeta līdzekļiem.”), skaidrojam, ka Satiksmes ministrijas budžetā nav paredzēts rezerves finansējums, kas būtu novirzāms šādu pasākumu finansēšanai, tieši otrādi, gatavojot informāciju Finanšu ministrijai Izdevumu pārskatīšanas komisijas sēdei, ir jāsecina, ka </w:t>
      </w:r>
      <w:proofErr w:type="spellStart"/>
      <w:r>
        <w:rPr>
          <w:rFonts w:ascii="Times New Roman" w:hAnsi="Times New Roman" w:cs="Times New Roman"/>
          <w:sz w:val="24"/>
          <w:szCs w:val="24"/>
        </w:rPr>
        <w:t>Covid</w:t>
      </w:r>
      <w:proofErr w:type="spellEnd"/>
      <w:r>
        <w:rPr>
          <w:rFonts w:ascii="Times New Roman" w:hAnsi="Times New Roman" w:cs="Times New Roman"/>
          <w:sz w:val="24"/>
          <w:szCs w:val="24"/>
        </w:rPr>
        <w:t xml:space="preserve"> un ģeopolitiskā krīze rada arvien jaunas izdevumu pieaugumu pozīcijas Satiksmes ministrijas pārraudzītajās jomās un ir nekorekti jaunu pienākumu uzlikšanai neparedzēt arī finansējuma avotus. Ņemot vērā minēto, </w:t>
      </w:r>
      <w:r>
        <w:rPr>
          <w:rFonts w:ascii="Times New Roman" w:hAnsi="Times New Roman" w:cs="Times New Roman"/>
          <w:b/>
          <w:bCs/>
          <w:sz w:val="24"/>
          <w:szCs w:val="24"/>
        </w:rPr>
        <w:t xml:space="preserve">atkāroti norādām, ka projektam jāpievieno Ministru kabineta sēdes </w:t>
      </w:r>
      <w:proofErr w:type="spellStart"/>
      <w:r>
        <w:rPr>
          <w:rFonts w:ascii="Times New Roman" w:hAnsi="Times New Roman" w:cs="Times New Roman"/>
          <w:b/>
          <w:bCs/>
          <w:sz w:val="24"/>
          <w:szCs w:val="24"/>
        </w:rPr>
        <w:t>protokollēmuma</w:t>
      </w:r>
      <w:proofErr w:type="spellEnd"/>
      <w:r>
        <w:rPr>
          <w:rFonts w:ascii="Times New Roman" w:hAnsi="Times New Roman" w:cs="Times New Roman"/>
          <w:b/>
          <w:bCs/>
          <w:sz w:val="24"/>
          <w:szCs w:val="24"/>
        </w:rPr>
        <w:t xml:space="preserve"> projekts, kurā norādīts finansējuma avots.</w:t>
      </w:r>
    </w:p>
    <w:p w:rsidR="0076322B" w:rsidRDefault="0076322B" w:rsidP="0076322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Vienlaikus lūdzam svītrot izziņas 71.punktā tekstu “Precizēta anotācijas III sadaļa atbilstoši SM piedāvātajai redakcijai.”, jo SM nav piedāvājusi attiecīgo tekstu Anotācijas III sadaļas 8.punktam.</w:t>
      </w:r>
    </w:p>
    <w:p w:rsidR="0076322B" w:rsidRDefault="0076322B" w:rsidP="0076322B">
      <w:pPr>
        <w:spacing w:after="0" w:line="240" w:lineRule="auto"/>
        <w:rPr>
          <w:rFonts w:ascii="Times New Roman" w:hAnsi="Times New Roman" w:cs="Times New Roman"/>
          <w:sz w:val="24"/>
          <w:szCs w:val="24"/>
          <w:u w:val="single"/>
        </w:rPr>
      </w:pPr>
    </w:p>
    <w:p w:rsidR="0076322B" w:rsidRDefault="0076322B" w:rsidP="0076322B">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Priekšlikumi</w:t>
      </w:r>
    </w:p>
    <w:p w:rsidR="0076322B" w:rsidRDefault="0076322B" w:rsidP="0076322B">
      <w:pPr>
        <w:spacing w:after="0" w:line="240" w:lineRule="auto"/>
        <w:ind w:firstLine="360"/>
        <w:jc w:val="both"/>
        <w:rPr>
          <w:rFonts w:ascii="Times New Roman" w:hAnsi="Times New Roman" w:cs="Times New Roman"/>
          <w:sz w:val="24"/>
          <w:szCs w:val="24"/>
        </w:rPr>
      </w:pPr>
    </w:p>
    <w:p w:rsidR="0076322B" w:rsidRDefault="0076322B" w:rsidP="0076322B">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1.</w:t>
      </w:r>
      <w:r>
        <w:rPr>
          <w:rFonts w:ascii="Times New Roman" w:hAnsi="Times New Roman" w:cs="Times New Roman"/>
          <w:sz w:val="24"/>
          <w:szCs w:val="24"/>
        </w:rPr>
        <w:t xml:space="preserve"> Atsauci uz Eiropas Komisijas 2022. gada 21. janvāra Īstenošanas regulu (ES) 2022/89, ar ko nosaka noteikumus par to, kā piemērojama Eiropas Parlamenta un Padomes Direktīva (ES) 2019/883, ciktāl tā attiecas uz metodi, kura jāizmanto, lai aprēķinātu pietiekamu atkritumu uzkrāšanas tilpņu ietilpību, integrēt nevis tikai projekta 46. punktā, bet jau 2.10. apakšpunktā, atbilstoši precizējot arī projekta anotācijas V sadaļu.</w:t>
      </w:r>
    </w:p>
    <w:p w:rsidR="0076322B" w:rsidRDefault="0076322B" w:rsidP="0076322B">
      <w:pPr>
        <w:spacing w:after="0" w:line="240" w:lineRule="auto"/>
        <w:ind w:firstLine="360"/>
        <w:jc w:val="both"/>
        <w:rPr>
          <w:rFonts w:ascii="Times New Roman" w:hAnsi="Times New Roman" w:cs="Times New Roman"/>
          <w:sz w:val="24"/>
          <w:szCs w:val="24"/>
        </w:rPr>
      </w:pPr>
    </w:p>
    <w:p w:rsidR="0076322B" w:rsidRDefault="0076322B" w:rsidP="0076322B">
      <w:pPr>
        <w:spacing w:after="0" w:line="240" w:lineRule="auto"/>
        <w:ind w:firstLine="720"/>
        <w:jc w:val="both"/>
        <w:rPr>
          <w:rFonts w:ascii="Times New Roman" w:hAnsi="Times New Roman" w:cs="Times New Roman"/>
          <w:sz w:val="24"/>
          <w:szCs w:val="24"/>
        </w:rPr>
      </w:pPr>
      <w:r>
        <w:rPr>
          <w:rFonts w:ascii="Times New Roman" w:hAnsi="Times New Roman" w:cs="Times New Roman"/>
          <w:b/>
          <w:bCs/>
          <w:sz w:val="24"/>
          <w:szCs w:val="24"/>
        </w:rPr>
        <w:t>2.</w:t>
      </w:r>
      <w:r>
        <w:rPr>
          <w:rFonts w:ascii="Times New Roman" w:hAnsi="Times New Roman" w:cs="Times New Roman"/>
          <w:sz w:val="24"/>
          <w:szCs w:val="24"/>
        </w:rPr>
        <w:t xml:space="preserve"> Projekta 10.2. apakšpunktā aizstāt vārdus “kuģošanas drošībai” ar vārdiem “drošai kuģošanai”.</w:t>
      </w:r>
    </w:p>
    <w:p w:rsidR="0076322B" w:rsidRDefault="0076322B" w:rsidP="0076322B"/>
    <w:p w:rsidR="0076322B" w:rsidRDefault="0076322B" w:rsidP="0076322B"/>
    <w:p w:rsidR="0076322B" w:rsidRDefault="0076322B" w:rsidP="0076322B">
      <w:pPr>
        <w:spacing w:after="0" w:line="240" w:lineRule="auto"/>
        <w:rPr>
          <w:rFonts w:ascii="Verdana" w:hAnsi="Verdana"/>
          <w:color w:val="000000"/>
          <w:sz w:val="20"/>
          <w:szCs w:val="20"/>
          <w:lang w:eastAsia="en-GB"/>
        </w:rPr>
      </w:pPr>
    </w:p>
    <w:p w:rsidR="0076322B" w:rsidRDefault="0076322B" w:rsidP="0076322B">
      <w:pPr>
        <w:spacing w:after="0" w:line="240" w:lineRule="auto"/>
        <w:rPr>
          <w:lang w:eastAsia="en-GB"/>
        </w:rPr>
      </w:pPr>
      <w:r>
        <w:rPr>
          <w:noProof/>
          <w:lang w:eastAsia="lv-LV"/>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619250" cy="1619250"/>
            <wp:effectExtent l="0" t="0" r="0" b="0"/>
            <wp:wrapSquare wrapText="bothSides"/>
            <wp:docPr id="2" name="Picture 2" descr="signature_1706317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gnature_17063176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color w:val="000000"/>
          <w:lang w:val="en-US" w:eastAsia="en-GB"/>
        </w:rPr>
        <w:t>Ar</w:t>
      </w:r>
      <w:proofErr w:type="spellEnd"/>
      <w:r>
        <w:rPr>
          <w:color w:val="000000"/>
          <w:lang w:val="en-US" w:eastAsia="en-GB"/>
        </w:rPr>
        <w:t xml:space="preserve"> </w:t>
      </w:r>
      <w:proofErr w:type="spellStart"/>
      <w:r>
        <w:rPr>
          <w:color w:val="000000"/>
          <w:lang w:val="en-US" w:eastAsia="en-GB"/>
        </w:rPr>
        <w:t>cieņu</w:t>
      </w:r>
      <w:proofErr w:type="spellEnd"/>
    </w:p>
    <w:p w:rsidR="0076322B" w:rsidRDefault="0076322B" w:rsidP="0076322B">
      <w:pPr>
        <w:spacing w:after="0" w:line="240" w:lineRule="auto"/>
        <w:rPr>
          <w:lang w:eastAsia="en-GB"/>
        </w:rPr>
      </w:pPr>
      <w:r>
        <w:rPr>
          <w:color w:val="000000"/>
          <w:lang w:val="en-US" w:eastAsia="en-GB"/>
        </w:rPr>
        <w:t> </w:t>
      </w:r>
    </w:p>
    <w:p w:rsidR="0076322B" w:rsidRDefault="0076322B" w:rsidP="0076322B">
      <w:pPr>
        <w:spacing w:after="0" w:line="240" w:lineRule="auto"/>
        <w:rPr>
          <w:lang w:eastAsia="en-GB"/>
        </w:rPr>
      </w:pPr>
      <w:r>
        <w:rPr>
          <w:b/>
          <w:bCs/>
          <w:color w:val="000000"/>
          <w:lang w:eastAsia="en-GB"/>
        </w:rPr>
        <w:t>Elizabete Udarska</w:t>
      </w:r>
    </w:p>
    <w:p w:rsidR="0076322B" w:rsidRDefault="0076322B" w:rsidP="0076322B">
      <w:pPr>
        <w:spacing w:after="0" w:line="240" w:lineRule="auto"/>
        <w:rPr>
          <w:lang w:eastAsia="en-GB"/>
        </w:rPr>
      </w:pPr>
      <w:proofErr w:type="spellStart"/>
      <w:r>
        <w:rPr>
          <w:color w:val="000000"/>
          <w:lang w:val="en-US" w:eastAsia="en-GB"/>
        </w:rPr>
        <w:t>Satiksmes</w:t>
      </w:r>
      <w:proofErr w:type="spellEnd"/>
      <w:r>
        <w:rPr>
          <w:color w:val="000000"/>
          <w:lang w:val="en-US" w:eastAsia="en-GB"/>
        </w:rPr>
        <w:t xml:space="preserve"> </w:t>
      </w:r>
      <w:proofErr w:type="spellStart"/>
      <w:r>
        <w:rPr>
          <w:color w:val="000000"/>
          <w:lang w:val="en-US" w:eastAsia="en-GB"/>
        </w:rPr>
        <w:t>ministrijas</w:t>
      </w:r>
      <w:proofErr w:type="spellEnd"/>
    </w:p>
    <w:p w:rsidR="0076322B" w:rsidRDefault="0076322B" w:rsidP="0076322B">
      <w:pPr>
        <w:spacing w:after="0" w:line="240" w:lineRule="auto"/>
        <w:rPr>
          <w:lang w:eastAsia="en-GB"/>
        </w:rPr>
      </w:pPr>
      <w:proofErr w:type="spellStart"/>
      <w:r>
        <w:rPr>
          <w:color w:val="000000"/>
          <w:lang w:val="en-US" w:eastAsia="en-GB"/>
        </w:rPr>
        <w:t>Juridiskā</w:t>
      </w:r>
      <w:proofErr w:type="spellEnd"/>
      <w:r>
        <w:rPr>
          <w:color w:val="000000"/>
          <w:lang w:val="en-US" w:eastAsia="en-GB"/>
        </w:rPr>
        <w:t xml:space="preserve"> </w:t>
      </w:r>
      <w:proofErr w:type="spellStart"/>
      <w:r>
        <w:rPr>
          <w:color w:val="000000"/>
          <w:lang w:val="en-US" w:eastAsia="en-GB"/>
        </w:rPr>
        <w:t>departamenta</w:t>
      </w:r>
      <w:proofErr w:type="spellEnd"/>
    </w:p>
    <w:p w:rsidR="0076322B" w:rsidRDefault="0076322B" w:rsidP="0076322B">
      <w:pPr>
        <w:spacing w:after="0" w:line="240" w:lineRule="auto"/>
        <w:rPr>
          <w:lang w:eastAsia="en-GB"/>
        </w:rPr>
      </w:pPr>
      <w:proofErr w:type="spellStart"/>
      <w:r>
        <w:rPr>
          <w:color w:val="000000"/>
          <w:lang w:val="en-US" w:eastAsia="en-GB"/>
        </w:rPr>
        <w:t>Tiesību</w:t>
      </w:r>
      <w:proofErr w:type="spellEnd"/>
      <w:r>
        <w:rPr>
          <w:color w:val="000000"/>
          <w:lang w:val="en-US" w:eastAsia="en-GB"/>
        </w:rPr>
        <w:t xml:space="preserve"> </w:t>
      </w:r>
      <w:proofErr w:type="spellStart"/>
      <w:r>
        <w:rPr>
          <w:color w:val="000000"/>
          <w:lang w:val="en-US" w:eastAsia="en-GB"/>
        </w:rPr>
        <w:t>aktu</w:t>
      </w:r>
      <w:proofErr w:type="spellEnd"/>
      <w:r>
        <w:rPr>
          <w:color w:val="000000"/>
          <w:lang w:val="en-US" w:eastAsia="en-GB"/>
        </w:rPr>
        <w:t xml:space="preserve"> </w:t>
      </w:r>
      <w:proofErr w:type="spellStart"/>
      <w:r>
        <w:rPr>
          <w:color w:val="000000"/>
          <w:lang w:val="en-US" w:eastAsia="en-GB"/>
        </w:rPr>
        <w:t>nodaļas</w:t>
      </w:r>
      <w:proofErr w:type="spellEnd"/>
      <w:r>
        <w:rPr>
          <w:color w:val="000000"/>
          <w:lang w:val="en-US" w:eastAsia="en-GB"/>
        </w:rPr>
        <w:t xml:space="preserve"> </w:t>
      </w:r>
      <w:r>
        <w:rPr>
          <w:color w:val="000000"/>
          <w:lang w:eastAsia="en-GB"/>
        </w:rPr>
        <w:t>juriskonsulte</w:t>
      </w:r>
    </w:p>
    <w:p w:rsidR="0076322B" w:rsidRDefault="0076322B" w:rsidP="0076322B">
      <w:pPr>
        <w:spacing w:after="0" w:line="240" w:lineRule="auto"/>
        <w:rPr>
          <w:lang w:eastAsia="en-GB"/>
        </w:rPr>
      </w:pPr>
      <w:proofErr w:type="spellStart"/>
      <w:r>
        <w:rPr>
          <w:color w:val="000000"/>
          <w:lang w:val="en-US" w:eastAsia="en-GB"/>
        </w:rPr>
        <w:t>Tālrunis</w:t>
      </w:r>
      <w:proofErr w:type="spellEnd"/>
      <w:r>
        <w:rPr>
          <w:color w:val="000000"/>
          <w:lang w:val="en-US" w:eastAsia="en-GB"/>
        </w:rPr>
        <w:t xml:space="preserve">: +371 </w:t>
      </w:r>
      <w:r>
        <w:rPr>
          <w:lang w:eastAsia="en-GB"/>
        </w:rPr>
        <w:t>67028355</w:t>
      </w:r>
    </w:p>
    <w:p w:rsidR="0076322B" w:rsidRDefault="0076322B" w:rsidP="0076322B">
      <w:pPr>
        <w:spacing w:after="0" w:line="240" w:lineRule="auto"/>
        <w:rPr>
          <w:lang w:eastAsia="en-GB"/>
        </w:rPr>
      </w:pPr>
      <w:r>
        <w:rPr>
          <w:color w:val="000000"/>
          <w:lang w:val="en-US" w:eastAsia="en-GB"/>
        </w:rPr>
        <w:t>E</w:t>
      </w:r>
      <w:r>
        <w:rPr>
          <w:color w:val="000000"/>
          <w:lang w:eastAsia="en-GB"/>
        </w:rPr>
        <w:t>-</w:t>
      </w:r>
      <w:r>
        <w:rPr>
          <w:color w:val="000000"/>
          <w:lang w:val="en-US" w:eastAsia="en-GB"/>
        </w:rPr>
        <w:t>pasts: </w:t>
      </w:r>
      <w:hyperlink r:id="rId6" w:history="1">
        <w:r>
          <w:rPr>
            <w:rStyle w:val="Hyperlink"/>
            <w:color w:val="0000FF"/>
            <w:lang w:eastAsia="en-GB"/>
          </w:rPr>
          <w:t>elizabete.udarska@sam.gov.lv</w:t>
        </w:r>
      </w:hyperlink>
      <w:r>
        <w:rPr>
          <w:color w:val="000000"/>
          <w:lang w:eastAsia="en-GB"/>
        </w:rPr>
        <w:t xml:space="preserve">  </w:t>
      </w:r>
    </w:p>
    <w:p w:rsidR="0076322B" w:rsidRDefault="0076322B" w:rsidP="0076322B">
      <w:pPr>
        <w:spacing w:after="0" w:line="240" w:lineRule="auto"/>
        <w:rPr>
          <w:lang w:eastAsia="en-GB"/>
        </w:rPr>
      </w:pPr>
      <w:hyperlink r:id="rId7" w:tooltip="http://www.sam.gov.lv/" w:history="1">
        <w:r w:rsidRPr="0076322B">
          <w:rPr>
            <w:rStyle w:val="Hyperlink"/>
            <w:color w:val="0000FF"/>
            <w:lang w:eastAsia="en-GB"/>
          </w:rPr>
          <w:t>www.sam.gov.lv</w:t>
        </w:r>
      </w:hyperlink>
    </w:p>
    <w:p w:rsidR="0076322B" w:rsidRPr="0076322B" w:rsidRDefault="0076322B" w:rsidP="0076322B"/>
    <w:p w:rsidR="0076322B" w:rsidRPr="0076322B" w:rsidRDefault="0076322B" w:rsidP="0076322B">
      <w:pPr>
        <w:spacing w:after="0" w:line="240" w:lineRule="auto"/>
        <w:outlineLvl w:val="0"/>
        <w:rPr>
          <w:lang w:eastAsia="en-GB"/>
        </w:rPr>
      </w:pPr>
      <w:r w:rsidRPr="0076322B">
        <w:rPr>
          <w:b/>
          <w:bCs/>
          <w:lang w:eastAsia="en-GB"/>
        </w:rPr>
        <w:t>From:</w:t>
      </w:r>
      <w:r w:rsidRPr="0076322B">
        <w:rPr>
          <w:lang w:eastAsia="en-GB"/>
        </w:rPr>
        <w:t xml:space="preserve"> VARAM &lt;</w:t>
      </w:r>
      <w:hyperlink r:id="rId8" w:history="1">
        <w:r w:rsidRPr="0076322B">
          <w:rPr>
            <w:rStyle w:val="Hyperlink"/>
            <w:lang w:eastAsia="en-GB"/>
          </w:rPr>
          <w:t>pasts@varam.gov.lv</w:t>
        </w:r>
      </w:hyperlink>
      <w:r w:rsidRPr="0076322B">
        <w:rPr>
          <w:lang w:eastAsia="en-GB"/>
        </w:rPr>
        <w:t xml:space="preserve">&gt; </w:t>
      </w:r>
      <w:r w:rsidRPr="0076322B">
        <w:rPr>
          <w:lang w:eastAsia="en-GB"/>
        </w:rPr>
        <w:br/>
      </w:r>
      <w:r w:rsidRPr="0076322B">
        <w:rPr>
          <w:b/>
          <w:bCs/>
          <w:lang w:eastAsia="en-GB"/>
        </w:rPr>
        <w:t>Sent:</w:t>
      </w:r>
      <w:r w:rsidRPr="0076322B">
        <w:rPr>
          <w:lang w:eastAsia="en-GB"/>
        </w:rPr>
        <w:t xml:space="preserve"> pirmdiena, 2022. gada 21. februāris 13:37</w:t>
      </w:r>
      <w:r w:rsidRPr="0076322B">
        <w:rPr>
          <w:lang w:eastAsia="en-GB"/>
        </w:rPr>
        <w:br/>
      </w:r>
      <w:r w:rsidRPr="0076322B">
        <w:rPr>
          <w:b/>
          <w:bCs/>
          <w:lang w:eastAsia="en-GB"/>
        </w:rPr>
        <w:t>To:</w:t>
      </w:r>
      <w:r w:rsidRPr="0076322B">
        <w:rPr>
          <w:lang w:eastAsia="en-GB"/>
        </w:rPr>
        <w:t xml:space="preserve"> 'Roberts.kits@mod.gov.lv' &lt;</w:t>
      </w:r>
      <w:hyperlink r:id="rId9" w:history="1">
        <w:r w:rsidRPr="0076322B">
          <w:rPr>
            <w:rStyle w:val="Hyperlink"/>
            <w:lang w:eastAsia="en-GB"/>
          </w:rPr>
          <w:t>Roberts.kits@mod.gov.lv</w:t>
        </w:r>
      </w:hyperlink>
      <w:r w:rsidRPr="0076322B">
        <w:rPr>
          <w:lang w:eastAsia="en-GB"/>
        </w:rPr>
        <w:t>&gt;; 'Edgars Gute' &lt;</w:t>
      </w:r>
      <w:hyperlink r:id="rId10" w:history="1">
        <w:r w:rsidRPr="0076322B">
          <w:rPr>
            <w:rStyle w:val="Hyperlink"/>
            <w:lang w:eastAsia="en-GB"/>
          </w:rPr>
          <w:t>Edgars.Gute@tm.gov.lv</w:t>
        </w:r>
      </w:hyperlink>
      <w:r w:rsidRPr="0076322B">
        <w:rPr>
          <w:lang w:eastAsia="en-GB"/>
        </w:rPr>
        <w:t>&gt;; 'Amanda Mūrniece' &lt;</w:t>
      </w:r>
      <w:hyperlink r:id="rId11" w:history="1">
        <w:r w:rsidRPr="0076322B">
          <w:rPr>
            <w:rStyle w:val="Hyperlink"/>
            <w:lang w:eastAsia="en-GB"/>
          </w:rPr>
          <w:t>Amanda.Murniece@tm.gov.lv</w:t>
        </w:r>
      </w:hyperlink>
      <w:r w:rsidRPr="0076322B">
        <w:rPr>
          <w:lang w:eastAsia="en-GB"/>
        </w:rPr>
        <w:t>&gt;; 'Aleksandra.Kosjaka@mk.gov.lv' &lt;</w:t>
      </w:r>
      <w:hyperlink r:id="rId12" w:history="1">
        <w:r w:rsidRPr="0076322B">
          <w:rPr>
            <w:rStyle w:val="Hyperlink"/>
            <w:lang w:eastAsia="en-GB"/>
          </w:rPr>
          <w:t>Aleksandra.Kosjaka@mk.gov.lv</w:t>
        </w:r>
      </w:hyperlink>
      <w:r w:rsidRPr="0076322B">
        <w:rPr>
          <w:lang w:eastAsia="en-GB"/>
        </w:rPr>
        <w:t>&gt;; Elizabete Udarska &lt;</w:t>
      </w:r>
      <w:hyperlink r:id="rId13" w:history="1">
        <w:r w:rsidRPr="0076322B">
          <w:rPr>
            <w:rStyle w:val="Hyperlink"/>
            <w:lang w:eastAsia="en-GB"/>
          </w:rPr>
          <w:t>Elizabete.Udarska@sam.gov.lv</w:t>
        </w:r>
      </w:hyperlink>
      <w:r w:rsidRPr="0076322B">
        <w:rPr>
          <w:lang w:eastAsia="en-GB"/>
        </w:rPr>
        <w:t>&gt;; Laima Rituma &lt;</w:t>
      </w:r>
      <w:hyperlink r:id="rId14" w:history="1">
        <w:r w:rsidRPr="0076322B">
          <w:rPr>
            <w:rStyle w:val="Hyperlink"/>
            <w:lang w:eastAsia="en-GB"/>
          </w:rPr>
          <w:t>Laima.Rituma@sam.gov.lv</w:t>
        </w:r>
      </w:hyperlink>
      <w:r w:rsidRPr="0076322B">
        <w:rPr>
          <w:lang w:eastAsia="en-GB"/>
        </w:rPr>
        <w:t>&gt;; Ilona Lipše &lt;</w:t>
      </w:r>
      <w:hyperlink r:id="rId15" w:history="1">
        <w:r w:rsidRPr="0076322B">
          <w:rPr>
            <w:rStyle w:val="Hyperlink"/>
            <w:lang w:eastAsia="en-GB"/>
          </w:rPr>
          <w:t>Ilona.Lipse@sam.gov.lv</w:t>
        </w:r>
      </w:hyperlink>
      <w:r w:rsidRPr="0076322B">
        <w:rPr>
          <w:lang w:eastAsia="en-GB"/>
        </w:rPr>
        <w:t>&gt;; Olita Magone &lt;</w:t>
      </w:r>
      <w:hyperlink r:id="rId16" w:history="1">
        <w:r w:rsidRPr="0076322B">
          <w:rPr>
            <w:rStyle w:val="Hyperlink"/>
            <w:lang w:eastAsia="en-GB"/>
          </w:rPr>
          <w:t>Olita.Magone@sam.gov.lv</w:t>
        </w:r>
      </w:hyperlink>
      <w:r w:rsidRPr="0076322B">
        <w:rPr>
          <w:lang w:eastAsia="en-GB"/>
        </w:rPr>
        <w:t>&gt;; 'beatrise.suharževska@sam.gov.lv' &lt;</w:t>
      </w:r>
      <w:hyperlink r:id="rId17" w:history="1">
        <w:r w:rsidRPr="0076322B">
          <w:rPr>
            <w:rStyle w:val="Hyperlink"/>
            <w:lang w:eastAsia="en-GB"/>
          </w:rPr>
          <w:t>beatrise.suharževska@sam.gov.lv</w:t>
        </w:r>
      </w:hyperlink>
      <w:r w:rsidRPr="0076322B">
        <w:rPr>
          <w:lang w:eastAsia="en-GB"/>
        </w:rPr>
        <w:t>&gt;; 'santa.jansone@zm.gov.lv' &lt;</w:t>
      </w:r>
      <w:hyperlink r:id="rId18" w:history="1">
        <w:r w:rsidRPr="0076322B">
          <w:rPr>
            <w:rStyle w:val="Hyperlink"/>
            <w:lang w:eastAsia="en-GB"/>
          </w:rPr>
          <w:t>santa.jansone@zm.gov.lv</w:t>
        </w:r>
      </w:hyperlink>
      <w:r w:rsidRPr="0076322B">
        <w:rPr>
          <w:lang w:eastAsia="en-GB"/>
        </w:rPr>
        <w:t>&gt;; 'pasts@mod.gov.lv' &lt;</w:t>
      </w:r>
      <w:hyperlink r:id="rId19" w:history="1">
        <w:r w:rsidRPr="0076322B">
          <w:rPr>
            <w:rStyle w:val="Hyperlink"/>
            <w:lang w:eastAsia="en-GB"/>
          </w:rPr>
          <w:t>pasts@mod.gov.lv</w:t>
        </w:r>
      </w:hyperlink>
      <w:r w:rsidRPr="0076322B">
        <w:rPr>
          <w:lang w:eastAsia="en-GB"/>
        </w:rPr>
        <w:t>&gt;; 'pasts@fm.gov.lv' &lt;</w:t>
      </w:r>
      <w:hyperlink r:id="rId20" w:history="1">
        <w:r w:rsidRPr="0076322B">
          <w:rPr>
            <w:rStyle w:val="Hyperlink"/>
            <w:lang w:eastAsia="en-GB"/>
          </w:rPr>
          <w:t>pasts@fm.gov.lv</w:t>
        </w:r>
      </w:hyperlink>
      <w:r w:rsidRPr="0076322B">
        <w:rPr>
          <w:lang w:eastAsia="en-GB"/>
        </w:rPr>
        <w:t>&gt;; 'pasts@tm.gov.lv' &lt;</w:t>
      </w:r>
      <w:hyperlink r:id="rId21" w:history="1">
        <w:r w:rsidRPr="0076322B">
          <w:rPr>
            <w:rStyle w:val="Hyperlink"/>
            <w:lang w:eastAsia="en-GB"/>
          </w:rPr>
          <w:t>pasts@tm.gov.lv</w:t>
        </w:r>
      </w:hyperlink>
      <w:r w:rsidRPr="0076322B">
        <w:rPr>
          <w:lang w:eastAsia="en-GB"/>
        </w:rPr>
        <w:t>&gt;; 'pasts@mk.gov.lv' &lt;</w:t>
      </w:r>
      <w:hyperlink r:id="rId22" w:history="1">
        <w:r w:rsidRPr="0076322B">
          <w:rPr>
            <w:rStyle w:val="Hyperlink"/>
            <w:lang w:eastAsia="en-GB"/>
          </w:rPr>
          <w:t>pasts@mk.gov.lv</w:t>
        </w:r>
      </w:hyperlink>
      <w:r w:rsidRPr="0076322B">
        <w:rPr>
          <w:lang w:eastAsia="en-GB"/>
        </w:rPr>
        <w:t>&gt;; Satiksmes ministrija &lt;</w:t>
      </w:r>
      <w:hyperlink r:id="rId23" w:history="1">
        <w:r w:rsidRPr="0076322B">
          <w:rPr>
            <w:rStyle w:val="Hyperlink"/>
            <w:lang w:eastAsia="en-GB"/>
          </w:rPr>
          <w:t>satiksmes.ministrija@sam.gov.lv</w:t>
        </w:r>
      </w:hyperlink>
      <w:r w:rsidRPr="0076322B">
        <w:rPr>
          <w:lang w:eastAsia="en-GB"/>
        </w:rPr>
        <w:t>&gt;; 'pasts@zm.gov.lv' &lt;</w:t>
      </w:r>
      <w:hyperlink r:id="rId24" w:history="1">
        <w:r w:rsidRPr="0076322B">
          <w:rPr>
            <w:rStyle w:val="Hyperlink"/>
            <w:lang w:eastAsia="en-GB"/>
          </w:rPr>
          <w:t>pasts@zm.gov.lv</w:t>
        </w:r>
      </w:hyperlink>
      <w:r w:rsidRPr="0076322B">
        <w:rPr>
          <w:lang w:eastAsia="en-GB"/>
        </w:rPr>
        <w:t>&gt;</w:t>
      </w:r>
      <w:r w:rsidRPr="0076322B">
        <w:rPr>
          <w:lang w:eastAsia="en-GB"/>
        </w:rPr>
        <w:br/>
      </w:r>
      <w:r w:rsidRPr="0076322B">
        <w:rPr>
          <w:b/>
          <w:bCs/>
          <w:lang w:eastAsia="en-GB"/>
        </w:rPr>
        <w:t>Cc:</w:t>
      </w:r>
      <w:r w:rsidRPr="0076322B">
        <w:rPr>
          <w:lang w:eastAsia="en-GB"/>
        </w:rPr>
        <w:t xml:space="preserve"> Ilze Doniņa &lt;</w:t>
      </w:r>
      <w:hyperlink r:id="rId25" w:history="1">
        <w:r w:rsidRPr="0076322B">
          <w:rPr>
            <w:rStyle w:val="Hyperlink"/>
            <w:lang w:eastAsia="en-GB"/>
          </w:rPr>
          <w:t>Ilze.Donina@varam.gov.lv</w:t>
        </w:r>
      </w:hyperlink>
      <w:r w:rsidRPr="0076322B">
        <w:rPr>
          <w:lang w:eastAsia="en-GB"/>
        </w:rPr>
        <w:t>&gt;; Laura Mazmača &lt;</w:t>
      </w:r>
      <w:hyperlink r:id="rId26" w:history="1">
        <w:r w:rsidRPr="0076322B">
          <w:rPr>
            <w:rStyle w:val="Hyperlink"/>
            <w:lang w:eastAsia="en-GB"/>
          </w:rPr>
          <w:t>laura.mazmaca@vvd.gov.lv</w:t>
        </w:r>
      </w:hyperlink>
      <w:r w:rsidRPr="0076322B">
        <w:rPr>
          <w:lang w:eastAsia="en-GB"/>
        </w:rPr>
        <w:t>&gt;</w:t>
      </w:r>
      <w:r w:rsidRPr="0076322B">
        <w:rPr>
          <w:lang w:eastAsia="en-GB"/>
        </w:rPr>
        <w:br/>
      </w:r>
      <w:r w:rsidRPr="0076322B">
        <w:rPr>
          <w:b/>
          <w:bCs/>
          <w:lang w:eastAsia="en-GB"/>
        </w:rPr>
        <w:t>Subject:</w:t>
      </w:r>
      <w:r w:rsidRPr="0076322B">
        <w:rPr>
          <w:lang w:eastAsia="en-GB"/>
        </w:rPr>
        <w:t xml:space="preserve"> TAP VSS-669; Ministru kabineta noteikum projekta "Grozījumi 2012. gada 15. maija noteikumos Nr. 339 "Noteikumi par ostu formalitātēm"” TAP VSS-826; MK noteikumu projekts “Kuģu atkritumu pieņemšanas kārtība (..)" elektroniskā saskaņošana</w:t>
      </w:r>
    </w:p>
    <w:p w:rsidR="0076322B" w:rsidRPr="0076322B" w:rsidRDefault="0076322B" w:rsidP="0076322B"/>
    <w:p w:rsidR="0076322B" w:rsidRDefault="0076322B" w:rsidP="0076322B">
      <w:pPr>
        <w:spacing w:after="0"/>
        <w:rPr>
          <w:rFonts w:ascii="Times New Roman" w:hAnsi="Times New Roman" w:cs="Times New Roman"/>
          <w:color w:val="2A2A2A"/>
          <w:sz w:val="24"/>
          <w:szCs w:val="24"/>
          <w:lang w:eastAsia="lv-LV"/>
        </w:rPr>
      </w:pPr>
      <w:r>
        <w:rPr>
          <w:rFonts w:ascii="Times New Roman" w:hAnsi="Times New Roman" w:cs="Times New Roman"/>
          <w:color w:val="2A2A2A"/>
          <w:sz w:val="24"/>
          <w:szCs w:val="24"/>
          <w:lang w:eastAsia="lv-LV"/>
        </w:rPr>
        <w:t>Reģistrācijas numurs:1-132/1357</w:t>
      </w:r>
    </w:p>
    <w:p w:rsidR="0076322B" w:rsidRDefault="0076322B" w:rsidP="0076322B">
      <w:pPr>
        <w:spacing w:after="0"/>
        <w:rPr>
          <w:rFonts w:ascii="Times New Roman" w:hAnsi="Times New Roman" w:cs="Times New Roman"/>
          <w:color w:val="2A2A2A"/>
          <w:sz w:val="24"/>
          <w:szCs w:val="24"/>
          <w:lang w:eastAsia="lv-LV"/>
        </w:rPr>
      </w:pPr>
      <w:r>
        <w:rPr>
          <w:rFonts w:ascii="Times New Roman" w:hAnsi="Times New Roman" w:cs="Times New Roman"/>
          <w:color w:val="2A2A2A"/>
          <w:sz w:val="24"/>
          <w:szCs w:val="24"/>
          <w:lang w:eastAsia="lv-LV"/>
        </w:rPr>
        <w:t>Reģistrācijas datums:21.02.2022</w:t>
      </w:r>
    </w:p>
    <w:p w:rsidR="0076322B" w:rsidRDefault="0076322B" w:rsidP="0076322B">
      <w:pPr>
        <w:spacing w:after="0"/>
        <w:jc w:val="right"/>
        <w:rPr>
          <w:rFonts w:ascii="Times New Roman" w:hAnsi="Times New Roman" w:cs="Times New Roman"/>
          <w:b/>
          <w:bCs/>
          <w:color w:val="2A2A2A"/>
          <w:lang w:eastAsia="lv-LV"/>
        </w:rPr>
      </w:pPr>
      <w:r>
        <w:rPr>
          <w:rFonts w:ascii="Times New Roman" w:hAnsi="Times New Roman" w:cs="Times New Roman"/>
          <w:b/>
          <w:bCs/>
          <w:color w:val="2A2A2A"/>
          <w:lang w:eastAsia="lv-LV"/>
        </w:rPr>
        <w:t>Aizsardzības ministrija</w:t>
      </w:r>
    </w:p>
    <w:p w:rsidR="0076322B" w:rsidRDefault="0076322B" w:rsidP="0076322B">
      <w:pPr>
        <w:spacing w:after="0" w:line="240" w:lineRule="auto"/>
        <w:jc w:val="right"/>
        <w:rPr>
          <w:rFonts w:ascii="Times New Roman" w:hAnsi="Times New Roman" w:cs="Times New Roman"/>
        </w:rPr>
      </w:pPr>
      <w:hyperlink r:id="rId27" w:history="1">
        <w:r>
          <w:rPr>
            <w:rStyle w:val="Hyperlink"/>
            <w:rFonts w:ascii="Times New Roman" w:hAnsi="Times New Roman" w:cs="Times New Roman"/>
          </w:rPr>
          <w:t>Roberts.kits@mod.gov.lv</w:t>
        </w:r>
      </w:hyperlink>
    </w:p>
    <w:p w:rsidR="0076322B" w:rsidRDefault="0076322B" w:rsidP="0076322B">
      <w:pPr>
        <w:spacing w:after="0"/>
        <w:jc w:val="right"/>
        <w:rPr>
          <w:rFonts w:ascii="Times New Roman" w:hAnsi="Times New Roman" w:cs="Times New Roman"/>
          <w:b/>
          <w:bCs/>
          <w:color w:val="2A2A2A"/>
          <w:lang w:eastAsia="lv-LV"/>
        </w:rPr>
      </w:pPr>
    </w:p>
    <w:p w:rsidR="0076322B" w:rsidRDefault="0076322B" w:rsidP="0076322B">
      <w:pPr>
        <w:spacing w:after="0"/>
        <w:jc w:val="right"/>
        <w:rPr>
          <w:rFonts w:ascii="Times New Roman" w:hAnsi="Times New Roman" w:cs="Times New Roman"/>
          <w:b/>
          <w:bCs/>
          <w:color w:val="2A2A2A"/>
          <w:lang w:eastAsia="lv-LV"/>
        </w:rPr>
      </w:pPr>
      <w:r>
        <w:rPr>
          <w:rFonts w:ascii="Times New Roman" w:hAnsi="Times New Roman" w:cs="Times New Roman"/>
          <w:b/>
          <w:bCs/>
          <w:color w:val="2A2A2A"/>
          <w:lang w:eastAsia="lv-LV"/>
        </w:rPr>
        <w:t>Finanšu ministrija</w:t>
      </w:r>
    </w:p>
    <w:p w:rsidR="0076322B" w:rsidRDefault="0076322B" w:rsidP="0076322B">
      <w:pPr>
        <w:spacing w:after="0"/>
        <w:jc w:val="right"/>
        <w:rPr>
          <w:rFonts w:ascii="Times New Roman" w:hAnsi="Times New Roman" w:cs="Times New Roman"/>
          <w:b/>
          <w:bCs/>
          <w:color w:val="2A2A2A"/>
          <w:lang w:eastAsia="lv-LV"/>
        </w:rPr>
      </w:pPr>
    </w:p>
    <w:p w:rsidR="0076322B" w:rsidRDefault="0076322B" w:rsidP="0076322B">
      <w:pPr>
        <w:spacing w:after="0"/>
        <w:jc w:val="right"/>
        <w:rPr>
          <w:rFonts w:ascii="Times New Roman" w:hAnsi="Times New Roman" w:cs="Times New Roman"/>
          <w:b/>
          <w:bCs/>
          <w:color w:val="2A2A2A"/>
          <w:lang w:eastAsia="lv-LV"/>
        </w:rPr>
      </w:pPr>
      <w:r>
        <w:rPr>
          <w:rFonts w:ascii="Times New Roman" w:hAnsi="Times New Roman" w:cs="Times New Roman"/>
          <w:b/>
          <w:bCs/>
          <w:color w:val="2A2A2A"/>
          <w:lang w:eastAsia="lv-LV"/>
        </w:rPr>
        <w:t>Tieslietu ministrija</w:t>
      </w:r>
    </w:p>
    <w:p w:rsidR="0076322B" w:rsidRDefault="0076322B" w:rsidP="0076322B">
      <w:pPr>
        <w:spacing w:after="0"/>
        <w:jc w:val="right"/>
        <w:rPr>
          <w:rFonts w:ascii="Times New Roman" w:hAnsi="Times New Roman" w:cs="Times New Roman"/>
        </w:rPr>
      </w:pPr>
      <w:hyperlink r:id="rId28" w:history="1">
        <w:r>
          <w:rPr>
            <w:rStyle w:val="Hyperlink"/>
            <w:rFonts w:ascii="Times New Roman" w:hAnsi="Times New Roman" w:cs="Times New Roman"/>
          </w:rPr>
          <w:t>edgars.gute@tm.gov.lv</w:t>
        </w:r>
      </w:hyperlink>
      <w:r>
        <w:rPr>
          <w:rFonts w:ascii="Times New Roman" w:hAnsi="Times New Roman" w:cs="Times New Roman"/>
        </w:rPr>
        <w:t>;</w:t>
      </w:r>
    </w:p>
    <w:p w:rsidR="0076322B" w:rsidRDefault="0076322B" w:rsidP="0076322B">
      <w:pPr>
        <w:spacing w:after="0"/>
        <w:jc w:val="right"/>
        <w:rPr>
          <w:rFonts w:ascii="Times New Roman" w:hAnsi="Times New Roman" w:cs="Times New Roman"/>
          <w:color w:val="0563C1"/>
          <w:u w:val="single"/>
        </w:rPr>
      </w:pPr>
      <w:hyperlink r:id="rId29" w:history="1">
        <w:r>
          <w:rPr>
            <w:rStyle w:val="Hyperlink"/>
            <w:rFonts w:ascii="Times New Roman" w:hAnsi="Times New Roman" w:cs="Times New Roman"/>
          </w:rPr>
          <w:t>amanda.murniece@tm.gov.lv</w:t>
        </w:r>
      </w:hyperlink>
    </w:p>
    <w:p w:rsidR="0076322B" w:rsidRDefault="0076322B" w:rsidP="0076322B">
      <w:pPr>
        <w:spacing w:after="0"/>
        <w:jc w:val="right"/>
        <w:rPr>
          <w:rFonts w:ascii="Times New Roman" w:hAnsi="Times New Roman" w:cs="Times New Roman"/>
          <w:b/>
          <w:bCs/>
          <w:color w:val="2A2A2A"/>
          <w:lang w:eastAsia="lv-LV"/>
        </w:rPr>
      </w:pPr>
    </w:p>
    <w:p w:rsidR="0076322B" w:rsidRDefault="0076322B" w:rsidP="0076322B">
      <w:pPr>
        <w:spacing w:after="0"/>
        <w:jc w:val="right"/>
        <w:rPr>
          <w:rFonts w:ascii="Times New Roman" w:hAnsi="Times New Roman" w:cs="Times New Roman"/>
          <w:b/>
          <w:bCs/>
          <w:color w:val="2A2A2A"/>
          <w:lang w:eastAsia="lv-LV"/>
        </w:rPr>
      </w:pPr>
      <w:r>
        <w:rPr>
          <w:rFonts w:ascii="Times New Roman" w:hAnsi="Times New Roman" w:cs="Times New Roman"/>
          <w:b/>
          <w:bCs/>
          <w:color w:val="2A2A2A"/>
          <w:lang w:eastAsia="lv-LV"/>
        </w:rPr>
        <w:t>Valsts kanceleja</w:t>
      </w:r>
    </w:p>
    <w:p w:rsidR="0076322B" w:rsidRDefault="0076322B" w:rsidP="0076322B">
      <w:pPr>
        <w:spacing w:after="0"/>
        <w:jc w:val="right"/>
        <w:rPr>
          <w:rFonts w:ascii="Times New Roman" w:hAnsi="Times New Roman" w:cs="Times New Roman"/>
        </w:rPr>
      </w:pPr>
      <w:r>
        <w:rPr>
          <w:rFonts w:ascii="Times New Roman" w:hAnsi="Times New Roman" w:cs="Times New Roman"/>
        </w:rPr>
        <w:t>Valsts pārvaldes politikas departaments</w:t>
      </w:r>
    </w:p>
    <w:p w:rsidR="0076322B" w:rsidRDefault="0076322B" w:rsidP="0076322B">
      <w:pPr>
        <w:spacing w:after="0"/>
        <w:jc w:val="right"/>
        <w:rPr>
          <w:rFonts w:ascii="Times New Roman" w:hAnsi="Times New Roman" w:cs="Times New Roman"/>
          <w:lang w:val="en-GB"/>
        </w:rPr>
      </w:pPr>
      <w:hyperlink r:id="rId30" w:history="1">
        <w:r>
          <w:rPr>
            <w:rStyle w:val="Hyperlink"/>
            <w:rFonts w:ascii="Times New Roman" w:hAnsi="Times New Roman" w:cs="Times New Roman"/>
          </w:rPr>
          <w:t>Aleksandra.Kosjaka@mk.gov.lv</w:t>
        </w:r>
      </w:hyperlink>
    </w:p>
    <w:p w:rsidR="0076322B" w:rsidRDefault="0076322B" w:rsidP="0076322B">
      <w:pPr>
        <w:spacing w:after="0"/>
        <w:jc w:val="right"/>
        <w:rPr>
          <w:rFonts w:ascii="Times New Roman" w:hAnsi="Times New Roman" w:cs="Times New Roman"/>
          <w:b/>
          <w:bCs/>
          <w:color w:val="2A2A2A"/>
          <w:lang w:eastAsia="lv-LV"/>
        </w:rPr>
      </w:pPr>
    </w:p>
    <w:p w:rsidR="0076322B" w:rsidRDefault="0076322B" w:rsidP="0076322B">
      <w:pPr>
        <w:spacing w:after="0"/>
        <w:jc w:val="right"/>
        <w:rPr>
          <w:rFonts w:ascii="Times New Roman" w:hAnsi="Times New Roman" w:cs="Times New Roman"/>
          <w:b/>
          <w:bCs/>
          <w:color w:val="2A2A2A"/>
          <w:lang w:eastAsia="lv-LV"/>
        </w:rPr>
      </w:pPr>
      <w:r>
        <w:rPr>
          <w:rFonts w:ascii="Times New Roman" w:hAnsi="Times New Roman" w:cs="Times New Roman"/>
          <w:b/>
          <w:bCs/>
          <w:color w:val="2A2A2A"/>
          <w:lang w:eastAsia="lv-LV"/>
        </w:rPr>
        <w:t>Satiksmes ministrija</w:t>
      </w:r>
    </w:p>
    <w:p w:rsidR="0076322B" w:rsidRDefault="0076322B" w:rsidP="0076322B">
      <w:pPr>
        <w:spacing w:after="0"/>
        <w:jc w:val="right"/>
        <w:rPr>
          <w:rFonts w:ascii="Times New Roman" w:hAnsi="Times New Roman" w:cs="Times New Roman"/>
          <w:color w:val="0000FF"/>
          <w:u w:val="single"/>
          <w:lang w:eastAsia="lv-LV"/>
        </w:rPr>
      </w:pPr>
      <w:hyperlink r:id="rId31" w:history="1">
        <w:r>
          <w:rPr>
            <w:rStyle w:val="Hyperlink"/>
            <w:rFonts w:ascii="Times New Roman" w:hAnsi="Times New Roman" w:cs="Times New Roman"/>
            <w:color w:val="0000FF"/>
            <w:lang w:eastAsia="lv-LV"/>
          </w:rPr>
          <w:t>elizabete.udarska@sam.gov.lv</w:t>
        </w:r>
      </w:hyperlink>
      <w:r>
        <w:rPr>
          <w:rFonts w:ascii="Times New Roman" w:hAnsi="Times New Roman" w:cs="Times New Roman"/>
          <w:color w:val="0000FF"/>
          <w:u w:val="single"/>
          <w:lang w:eastAsia="lv-LV"/>
        </w:rPr>
        <w:t>;</w:t>
      </w:r>
    </w:p>
    <w:p w:rsidR="0076322B" w:rsidRDefault="0076322B" w:rsidP="0076322B">
      <w:pPr>
        <w:spacing w:after="0" w:line="276" w:lineRule="auto"/>
        <w:jc w:val="right"/>
        <w:rPr>
          <w:rFonts w:ascii="Times New Roman" w:hAnsi="Times New Roman" w:cs="Times New Roman"/>
        </w:rPr>
      </w:pPr>
      <w:hyperlink r:id="rId32" w:history="1">
        <w:r>
          <w:rPr>
            <w:rStyle w:val="Hyperlink"/>
            <w:rFonts w:ascii="Times New Roman" w:hAnsi="Times New Roman" w:cs="Times New Roman"/>
          </w:rPr>
          <w:t>laima.rituma@sam.gov.lv</w:t>
        </w:r>
      </w:hyperlink>
      <w:r>
        <w:rPr>
          <w:rFonts w:ascii="Times New Roman" w:hAnsi="Times New Roman" w:cs="Times New Roman"/>
        </w:rPr>
        <w:t>;</w:t>
      </w:r>
    </w:p>
    <w:p w:rsidR="0076322B" w:rsidRDefault="0076322B" w:rsidP="0076322B">
      <w:pPr>
        <w:spacing w:after="0" w:line="276" w:lineRule="auto"/>
        <w:jc w:val="right"/>
        <w:rPr>
          <w:rFonts w:ascii="Times New Roman" w:hAnsi="Times New Roman" w:cs="Times New Roman"/>
          <w:color w:val="0000FF"/>
          <w:u w:val="single"/>
          <w:lang w:eastAsia="lv-LV"/>
        </w:rPr>
      </w:pPr>
      <w:hyperlink r:id="rId33" w:history="1">
        <w:r>
          <w:rPr>
            <w:rStyle w:val="Hyperlink"/>
            <w:rFonts w:ascii="Times New Roman" w:hAnsi="Times New Roman" w:cs="Times New Roman"/>
            <w:color w:val="0000FF"/>
            <w:lang w:eastAsia="lv-LV"/>
          </w:rPr>
          <w:t>ilona.lipse@sam.gov.lv</w:t>
        </w:r>
      </w:hyperlink>
      <w:r>
        <w:rPr>
          <w:rFonts w:ascii="Times New Roman" w:hAnsi="Times New Roman" w:cs="Times New Roman"/>
          <w:color w:val="0000FF"/>
          <w:u w:val="single"/>
          <w:lang w:eastAsia="lv-LV"/>
        </w:rPr>
        <w:t>;</w:t>
      </w:r>
    </w:p>
    <w:p w:rsidR="0076322B" w:rsidRDefault="0076322B" w:rsidP="0076322B">
      <w:pPr>
        <w:spacing w:after="0"/>
        <w:jc w:val="right"/>
        <w:rPr>
          <w:rFonts w:ascii="Times New Roman" w:hAnsi="Times New Roman" w:cs="Times New Roman"/>
          <w:color w:val="0000FF"/>
          <w:u w:val="single"/>
          <w:lang w:eastAsia="lv-LV"/>
        </w:rPr>
      </w:pPr>
      <w:hyperlink r:id="rId34" w:history="1">
        <w:r>
          <w:rPr>
            <w:rStyle w:val="Hyperlink"/>
            <w:rFonts w:ascii="Times New Roman" w:hAnsi="Times New Roman" w:cs="Times New Roman"/>
            <w:lang w:eastAsia="lv-LV"/>
          </w:rPr>
          <w:t>olita.magone@sam.gov.lv</w:t>
        </w:r>
      </w:hyperlink>
      <w:r>
        <w:rPr>
          <w:rFonts w:ascii="Times New Roman" w:hAnsi="Times New Roman" w:cs="Times New Roman"/>
          <w:color w:val="0000FF"/>
          <w:u w:val="single"/>
          <w:lang w:eastAsia="lv-LV"/>
        </w:rPr>
        <w:t>;</w:t>
      </w:r>
    </w:p>
    <w:p w:rsidR="0076322B" w:rsidRDefault="0076322B" w:rsidP="0076322B">
      <w:pPr>
        <w:spacing w:after="0"/>
        <w:jc w:val="right"/>
        <w:rPr>
          <w:rFonts w:ascii="Times New Roman" w:hAnsi="Times New Roman" w:cs="Times New Roman"/>
          <w:color w:val="0000FF"/>
          <w:u w:val="single"/>
          <w:lang w:eastAsia="lv-LV"/>
        </w:rPr>
      </w:pPr>
      <w:hyperlink r:id="rId35" w:history="1">
        <w:r>
          <w:rPr>
            <w:rStyle w:val="Hyperlink"/>
            <w:rFonts w:ascii="Times New Roman" w:hAnsi="Times New Roman" w:cs="Times New Roman"/>
            <w:lang w:eastAsia="lv-LV"/>
          </w:rPr>
          <w:t>beatrise.suharževska@sam.gov.lv</w:t>
        </w:r>
      </w:hyperlink>
    </w:p>
    <w:p w:rsidR="0076322B" w:rsidRDefault="0076322B" w:rsidP="0076322B">
      <w:pPr>
        <w:spacing w:after="0"/>
        <w:jc w:val="right"/>
        <w:rPr>
          <w:rFonts w:ascii="Times New Roman" w:hAnsi="Times New Roman" w:cs="Times New Roman"/>
          <w:lang w:eastAsia="lv-LV"/>
        </w:rPr>
      </w:pPr>
    </w:p>
    <w:p w:rsidR="0076322B" w:rsidRDefault="0076322B" w:rsidP="0076322B">
      <w:pPr>
        <w:spacing w:after="0"/>
        <w:jc w:val="right"/>
        <w:rPr>
          <w:rFonts w:ascii="Times New Roman" w:hAnsi="Times New Roman" w:cs="Times New Roman"/>
          <w:b/>
          <w:bCs/>
        </w:rPr>
      </w:pPr>
      <w:r>
        <w:rPr>
          <w:rFonts w:ascii="Times New Roman" w:hAnsi="Times New Roman" w:cs="Times New Roman"/>
          <w:b/>
          <w:bCs/>
        </w:rPr>
        <w:t>Zemkopības ministrija</w:t>
      </w:r>
    </w:p>
    <w:p w:rsidR="0076322B" w:rsidRDefault="0076322B" w:rsidP="0076322B">
      <w:pPr>
        <w:spacing w:after="0"/>
        <w:jc w:val="right"/>
        <w:rPr>
          <w:rFonts w:ascii="Times New Roman" w:hAnsi="Times New Roman" w:cs="Times New Roman"/>
        </w:rPr>
      </w:pPr>
      <w:hyperlink r:id="rId36" w:history="1">
        <w:r>
          <w:rPr>
            <w:rStyle w:val="Hyperlink"/>
            <w:rFonts w:ascii="Times New Roman" w:hAnsi="Times New Roman" w:cs="Times New Roman"/>
          </w:rPr>
          <w:t>santa.jansone@zm.gov.lv</w:t>
        </w:r>
      </w:hyperlink>
    </w:p>
    <w:p w:rsidR="0076322B" w:rsidRDefault="0076322B" w:rsidP="0076322B">
      <w:pPr>
        <w:spacing w:after="0"/>
        <w:jc w:val="right"/>
        <w:rPr>
          <w:rFonts w:ascii="Times New Roman" w:hAnsi="Times New Roman" w:cs="Times New Roman"/>
          <w:b/>
          <w:bCs/>
          <w:color w:val="2A2A2A"/>
          <w:lang w:eastAsia="lv-LV"/>
        </w:rPr>
      </w:pPr>
    </w:p>
    <w:p w:rsidR="0076322B" w:rsidRDefault="0076322B" w:rsidP="0076322B">
      <w:pPr>
        <w:spacing w:after="0"/>
        <w:jc w:val="right"/>
        <w:rPr>
          <w:rFonts w:ascii="Times New Roman" w:hAnsi="Times New Roman" w:cs="Times New Roman"/>
          <w:b/>
          <w:bCs/>
          <w:color w:val="2A2A2A"/>
          <w:sz w:val="24"/>
          <w:szCs w:val="24"/>
          <w:lang w:eastAsia="lv-LV"/>
        </w:rPr>
      </w:pPr>
      <w:r>
        <w:rPr>
          <w:rFonts w:ascii="Times New Roman" w:hAnsi="Times New Roman" w:cs="Times New Roman"/>
          <w:b/>
          <w:bCs/>
          <w:color w:val="2A2A2A"/>
          <w:sz w:val="24"/>
          <w:szCs w:val="24"/>
          <w:lang w:eastAsia="lv-LV"/>
        </w:rPr>
        <w:t>Informācijai:</w:t>
      </w:r>
    </w:p>
    <w:p w:rsidR="0076322B" w:rsidRDefault="0076322B" w:rsidP="0076322B">
      <w:pPr>
        <w:spacing w:after="0"/>
        <w:jc w:val="right"/>
      </w:pPr>
      <w:hyperlink r:id="rId37" w:history="1">
        <w:r>
          <w:rPr>
            <w:rStyle w:val="Hyperlink"/>
            <w:rFonts w:ascii="Times New Roman" w:hAnsi="Times New Roman" w:cs="Times New Roman"/>
            <w:lang w:eastAsia="lv-LV"/>
          </w:rPr>
          <w:t>Ilze.Donina@varam.gov.lv</w:t>
        </w:r>
      </w:hyperlink>
    </w:p>
    <w:p w:rsidR="0076322B" w:rsidRDefault="0076322B" w:rsidP="0076322B">
      <w:pPr>
        <w:spacing w:after="0"/>
        <w:jc w:val="right"/>
        <w:rPr>
          <w:rFonts w:ascii="Times New Roman" w:hAnsi="Times New Roman" w:cs="Times New Roman"/>
        </w:rPr>
      </w:pPr>
      <w:hyperlink r:id="rId38" w:history="1">
        <w:r>
          <w:rPr>
            <w:rStyle w:val="Hyperlink"/>
            <w:rFonts w:ascii="Times New Roman" w:hAnsi="Times New Roman" w:cs="Times New Roman"/>
          </w:rPr>
          <w:t>Laura.mazmaca@vvd.gov.lv</w:t>
        </w:r>
      </w:hyperlink>
    </w:p>
    <w:p w:rsidR="0076322B" w:rsidRDefault="0076322B" w:rsidP="0076322B">
      <w:pPr>
        <w:jc w:val="right"/>
      </w:pPr>
    </w:p>
    <w:p w:rsidR="0076322B" w:rsidRDefault="0076322B" w:rsidP="0076322B">
      <w:pPr>
        <w:rPr>
          <w:rFonts w:ascii="Times New Roman" w:hAnsi="Times New Roman" w:cs="Times New Roman"/>
          <w:b/>
          <w:bCs/>
          <w:sz w:val="24"/>
          <w:szCs w:val="24"/>
        </w:rPr>
      </w:pPr>
      <w:r>
        <w:rPr>
          <w:rFonts w:ascii="Times New Roman" w:hAnsi="Times New Roman" w:cs="Times New Roman"/>
          <w:sz w:val="24"/>
          <w:szCs w:val="24"/>
        </w:rPr>
        <w:t>Labdien!</w:t>
      </w:r>
    </w:p>
    <w:p w:rsidR="0076322B" w:rsidRDefault="0076322B" w:rsidP="0076322B">
      <w:pPr>
        <w:keepNext/>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Pamatojoties uz </w:t>
      </w:r>
      <w:r>
        <w:rPr>
          <w:rFonts w:ascii="Times New Roman" w:hAnsi="Times New Roman" w:cs="Times New Roman"/>
          <w:sz w:val="24"/>
          <w:szCs w:val="24"/>
        </w:rPr>
        <w:t xml:space="preserve">Ministru kabineta 2009. gada 7. aprīļa noteikumu Nr.300 “Ministru kabineta kārtības rullis” </w:t>
      </w:r>
      <w:r>
        <w:rPr>
          <w:rFonts w:ascii="Times New Roman" w:hAnsi="Times New Roman" w:cs="Times New Roman"/>
          <w:color w:val="000000"/>
          <w:sz w:val="24"/>
          <w:szCs w:val="24"/>
        </w:rPr>
        <w:t xml:space="preserve">101. punktu, </w:t>
      </w:r>
      <w:proofErr w:type="gramStart"/>
      <w:r>
        <w:rPr>
          <w:rFonts w:ascii="Times New Roman" w:hAnsi="Times New Roman" w:cs="Times New Roman"/>
          <w:color w:val="000000"/>
          <w:sz w:val="24"/>
          <w:szCs w:val="24"/>
        </w:rPr>
        <w:t>nosūtam</w:t>
      </w:r>
      <w:proofErr w:type="gramEnd"/>
      <w:r>
        <w:rPr>
          <w:rFonts w:ascii="Times New Roman" w:hAnsi="Times New Roman" w:cs="Times New Roman"/>
          <w:color w:val="000000"/>
          <w:sz w:val="24"/>
          <w:szCs w:val="24"/>
        </w:rPr>
        <w:t xml:space="preserve"> atkārtotai elektroniskai saskaņošanai precizētos Ministru kabineta noteikumu</w:t>
      </w:r>
      <w:r>
        <w:rPr>
          <w:rFonts w:ascii="Times New Roman" w:hAnsi="Times New Roman" w:cs="Times New Roman"/>
          <w:color w:val="000000"/>
          <w:sz w:val="24"/>
          <w:szCs w:val="24"/>
          <w:shd w:val="clear" w:color="auto" w:fill="FFFFFF"/>
        </w:rPr>
        <w:t xml:space="preserve"> projektus:</w:t>
      </w:r>
    </w:p>
    <w:p w:rsidR="0076322B" w:rsidRDefault="0076322B" w:rsidP="0076322B">
      <w:pPr>
        <w:pStyle w:val="ListParagraph"/>
        <w:keepNext/>
        <w:numPr>
          <w:ilvl w:val="0"/>
          <w:numId w:val="4"/>
        </w:numPr>
        <w:ind w:left="426"/>
        <w:rPr>
          <w:rFonts w:ascii="Times New Roman" w:hAnsi="Times New Roman" w:cs="Times New Roman"/>
          <w:sz w:val="24"/>
          <w:szCs w:val="24"/>
        </w:rPr>
      </w:pPr>
      <w:r>
        <w:rPr>
          <w:rFonts w:ascii="Times New Roman" w:hAnsi="Times New Roman" w:cs="Times New Roman"/>
          <w:b/>
          <w:bCs/>
          <w:sz w:val="24"/>
          <w:szCs w:val="24"/>
        </w:rPr>
        <w:t>„</w:t>
      </w:r>
      <w:r>
        <w:rPr>
          <w:rFonts w:ascii="Times New Roman" w:hAnsi="Times New Roman" w:cs="Times New Roman"/>
          <w:b/>
          <w:bCs/>
          <w:color w:val="2A2A2A"/>
          <w:sz w:val="24"/>
          <w:szCs w:val="24"/>
          <w:lang w:eastAsia="lv-LV"/>
        </w:rPr>
        <w:t xml:space="preserve">Grozījumi </w:t>
      </w:r>
      <w:r>
        <w:rPr>
          <w:rFonts w:ascii="Times New Roman" w:hAnsi="Times New Roman" w:cs="Times New Roman"/>
          <w:b/>
          <w:bCs/>
          <w:color w:val="000000"/>
          <w:sz w:val="24"/>
          <w:szCs w:val="24"/>
        </w:rPr>
        <w:t>Ministru kabineta</w:t>
      </w:r>
      <w:r>
        <w:rPr>
          <w:rFonts w:ascii="Times New Roman" w:hAnsi="Times New Roman" w:cs="Times New Roman"/>
          <w:color w:val="000000"/>
          <w:sz w:val="24"/>
          <w:szCs w:val="24"/>
        </w:rPr>
        <w:t xml:space="preserve"> </w:t>
      </w:r>
      <w:r>
        <w:rPr>
          <w:rFonts w:ascii="Times New Roman" w:hAnsi="Times New Roman" w:cs="Times New Roman"/>
          <w:b/>
          <w:bCs/>
          <w:sz w:val="24"/>
          <w:szCs w:val="24"/>
        </w:rPr>
        <w:t>2012. gada 15. maija noteikumos Nr. 339 "Noteikumi par ostu formalitātēm””</w:t>
      </w:r>
      <w:r>
        <w:rPr>
          <w:rFonts w:ascii="Times New Roman" w:hAnsi="Times New Roman" w:cs="Times New Roman"/>
          <w:sz w:val="24"/>
          <w:szCs w:val="24"/>
        </w:rPr>
        <w:t xml:space="preserve"> (VSS-669, izsludināts VSS 22.07.2021., prot. Nr.27 44.§), precizēto anotāciju un izziņu par saņemtajiem Satiksmes ministrijas iebildumiem;</w:t>
      </w:r>
    </w:p>
    <w:p w:rsidR="0076322B" w:rsidRDefault="0076322B" w:rsidP="0076322B">
      <w:pPr>
        <w:pStyle w:val="ListParagraph"/>
        <w:keepNext/>
        <w:numPr>
          <w:ilvl w:val="0"/>
          <w:numId w:val="4"/>
        </w:numPr>
        <w:spacing w:after="120"/>
        <w:ind w:left="426"/>
        <w:rPr>
          <w:rFonts w:ascii="Times New Roman" w:hAnsi="Times New Roman" w:cs="Times New Roman"/>
          <w:sz w:val="24"/>
          <w:szCs w:val="24"/>
        </w:rPr>
      </w:pPr>
      <w:r>
        <w:rPr>
          <w:rFonts w:ascii="Times New Roman" w:hAnsi="Times New Roman" w:cs="Times New Roman"/>
          <w:b/>
          <w:bCs/>
          <w:color w:val="000000"/>
          <w:sz w:val="24"/>
          <w:szCs w:val="24"/>
        </w:rPr>
        <w:t xml:space="preserve">Ministru kabineta </w:t>
      </w:r>
      <w:r>
        <w:rPr>
          <w:rFonts w:ascii="Times New Roman" w:hAnsi="Times New Roman" w:cs="Times New Roman"/>
          <w:b/>
          <w:bCs/>
          <w:sz w:val="24"/>
          <w:szCs w:val="24"/>
          <w:lang w:eastAsia="lv-LV"/>
        </w:rPr>
        <w:t xml:space="preserve">noteikumu projektu </w:t>
      </w:r>
      <w:r>
        <w:rPr>
          <w:rFonts w:ascii="Times New Roman" w:hAnsi="Times New Roman" w:cs="Times New Roman"/>
          <w:b/>
          <w:bCs/>
          <w:sz w:val="24"/>
          <w:szCs w:val="24"/>
        </w:rPr>
        <w:t>“</w:t>
      </w:r>
      <w:r>
        <w:rPr>
          <w:rFonts w:ascii="Times New Roman" w:hAnsi="Times New Roman" w:cs="Times New Roman"/>
          <w:b/>
          <w:bCs/>
          <w:color w:val="000000"/>
          <w:sz w:val="24"/>
          <w:szCs w:val="24"/>
        </w:rPr>
        <w:t>Kuģu atkritumu pieņemšanas kārtība un kuģu atkritumu apsaimniekošanas plānu izstrādes kārtība”</w:t>
      </w:r>
      <w:r>
        <w:rPr>
          <w:rFonts w:ascii="Times New Roman" w:hAnsi="Times New Roman" w:cs="Times New Roman"/>
          <w:color w:val="000000"/>
          <w:sz w:val="24"/>
          <w:szCs w:val="24"/>
        </w:rPr>
        <w:t xml:space="preserve"> (</w:t>
      </w:r>
      <w:r>
        <w:rPr>
          <w:rFonts w:ascii="Times New Roman" w:hAnsi="Times New Roman" w:cs="Times New Roman"/>
          <w:sz w:val="24"/>
          <w:szCs w:val="24"/>
        </w:rPr>
        <w:t>VSS-826, izsludināts VSS 02.09.2021., prot. Nr.31, 16.§), precizēto anotāciju un izziņu par saņemtajiem Satiksmes ministrijas un Valsts kancelejas iebildumiem.</w:t>
      </w:r>
    </w:p>
    <w:p w:rsidR="0076322B" w:rsidRDefault="0076322B" w:rsidP="0076322B">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Ņemot vērā steidzamību (</w:t>
      </w:r>
      <w:r>
        <w:rPr>
          <w:rFonts w:ascii="Times New Roman" w:hAnsi="Times New Roman" w:cs="Times New Roman"/>
          <w:color w:val="525252"/>
          <w:sz w:val="24"/>
          <w:szCs w:val="24"/>
          <w:lang w:eastAsia="lv-LV"/>
        </w:rPr>
        <w:t xml:space="preserve">Ministru kabineta 21.09.2021. sēdes (prot. Nr. 62, 37. §, 4.2.p.) uzdevums </w:t>
      </w:r>
      <w:r>
        <w:rPr>
          <w:rFonts w:ascii="Times New Roman" w:hAnsi="Times New Roman" w:cs="Times New Roman"/>
          <w:sz w:val="24"/>
          <w:szCs w:val="24"/>
        </w:rPr>
        <w:t>iesniegt līdz 2022. gada 1. martam</w:t>
      </w:r>
      <w:r>
        <w:rPr>
          <w:rFonts w:ascii="Times New Roman" w:hAnsi="Times New Roman" w:cs="Times New Roman"/>
          <w:color w:val="525252"/>
          <w:sz w:val="24"/>
          <w:szCs w:val="24"/>
          <w:lang w:eastAsia="lv-LV"/>
        </w:rPr>
        <w:t xml:space="preserve"> izskatīšanai Ministru kabinetā noteikumu projektu "Kuģu atkritumu pieņemšanas kārtība un kuģu atkritumu apsaimniekošanas plānu izstrādes kārtība"</w:t>
      </w:r>
      <w:r>
        <w:rPr>
          <w:rFonts w:ascii="Times New Roman" w:hAnsi="Times New Roman" w:cs="Times New Roman"/>
          <w:sz w:val="24"/>
          <w:szCs w:val="24"/>
        </w:rPr>
        <w:t xml:space="preserve">), </w:t>
      </w:r>
      <w:r>
        <w:rPr>
          <w:rFonts w:ascii="Times New Roman" w:hAnsi="Times New Roman" w:cs="Times New Roman"/>
          <w:b/>
          <w:bCs/>
          <w:sz w:val="24"/>
          <w:szCs w:val="24"/>
        </w:rPr>
        <w:t>lūdzam sniegt atzinumus 3 (trīs) darbdienu laikā.</w:t>
      </w:r>
    </w:p>
    <w:p w:rsidR="0076322B" w:rsidRDefault="0076322B" w:rsidP="0076322B">
      <w:pPr>
        <w:ind w:firstLine="567"/>
        <w:rPr>
          <w:rFonts w:ascii="Times New Roman" w:hAnsi="Times New Roman" w:cs="Times New Roman"/>
          <w:sz w:val="24"/>
          <w:szCs w:val="24"/>
        </w:rPr>
      </w:pPr>
      <w:r>
        <w:rPr>
          <w:rFonts w:ascii="Times New Roman" w:hAnsi="Times New Roman" w:cs="Times New Roman"/>
          <w:sz w:val="24"/>
          <w:szCs w:val="24"/>
        </w:rPr>
        <w:t>Lūdzam ņemt vērā, ka abi minētie projekti ir savstarpēji saistīti un izstrādāti ar mērķi pārņemt Eiropas Parlamenta un Padomes 2019. gada 17.aprīļa direktīvu (ES) 2019/883 par ostas atkritumu pieņemšanas iekārtām kuģu atkritumu nodošanai un ar ko groza Direktīvu 2010/65/ES un atceļ Direktīvu 2000/59/EK, un tiks virzīti apstiprināšanai Ministru kabinetā vienlaikus.</w:t>
      </w:r>
    </w:p>
    <w:p w:rsidR="0076322B" w:rsidRDefault="0076322B" w:rsidP="0076322B">
      <w:pPr>
        <w:spacing w:after="0" w:line="240" w:lineRule="auto"/>
        <w:rPr>
          <w:rFonts w:ascii="Times New Roman" w:hAnsi="Times New Roman" w:cs="Times New Roman"/>
          <w:sz w:val="24"/>
          <w:szCs w:val="24"/>
        </w:rPr>
      </w:pPr>
    </w:p>
    <w:p w:rsidR="0076322B" w:rsidRDefault="0076322B" w:rsidP="0076322B">
      <w:pPr>
        <w:spacing w:after="120"/>
        <w:rPr>
          <w:rFonts w:ascii="Times New Roman" w:hAnsi="Times New Roman" w:cs="Times New Roman"/>
          <w:sz w:val="24"/>
          <w:szCs w:val="24"/>
          <w:u w:val="single"/>
        </w:rPr>
      </w:pPr>
      <w:r>
        <w:rPr>
          <w:rFonts w:ascii="Times New Roman" w:hAnsi="Times New Roman" w:cs="Times New Roman"/>
          <w:sz w:val="24"/>
          <w:szCs w:val="24"/>
          <w:u w:val="single"/>
        </w:rPr>
        <w:t>Pielikumā:</w:t>
      </w:r>
    </w:p>
    <w:p w:rsidR="0076322B" w:rsidRDefault="0076322B" w:rsidP="0076322B">
      <w:pPr>
        <w:keepNext/>
        <w:ind w:firstLine="567"/>
        <w:rPr>
          <w:rFonts w:ascii="Times New Roman" w:hAnsi="Times New Roman" w:cs="Times New Roman"/>
          <w:b/>
          <w:bCs/>
          <w:sz w:val="24"/>
          <w:szCs w:val="24"/>
        </w:rPr>
      </w:pPr>
      <w:r>
        <w:rPr>
          <w:rFonts w:ascii="Times New Roman" w:hAnsi="Times New Roman" w:cs="Times New Roman"/>
          <w:sz w:val="24"/>
          <w:szCs w:val="24"/>
        </w:rPr>
        <w:t xml:space="preserve">(1) </w:t>
      </w:r>
      <w:r>
        <w:rPr>
          <w:rFonts w:ascii="Times New Roman" w:hAnsi="Times New Roman" w:cs="Times New Roman"/>
          <w:b/>
          <w:bCs/>
          <w:sz w:val="24"/>
          <w:szCs w:val="24"/>
        </w:rPr>
        <w:t>VSS-669 precizētais projekts:</w:t>
      </w:r>
    </w:p>
    <w:p w:rsidR="0076322B" w:rsidRDefault="0076322B" w:rsidP="0076322B">
      <w:pPr>
        <w:ind w:left="142" w:firstLine="425"/>
        <w:rPr>
          <w:rFonts w:ascii="Times New Roman" w:hAnsi="Times New Roman" w:cs="Times New Roman"/>
          <w:sz w:val="24"/>
          <w:szCs w:val="24"/>
        </w:rPr>
      </w:pPr>
      <w:r>
        <w:rPr>
          <w:rFonts w:ascii="Times New Roman" w:hAnsi="Times New Roman" w:cs="Times New Roman"/>
          <w:sz w:val="24"/>
          <w:szCs w:val="24"/>
        </w:rPr>
        <w:t>1. precizētais noteikumu projekts „</w:t>
      </w:r>
      <w:r>
        <w:rPr>
          <w:rFonts w:ascii="Times New Roman" w:hAnsi="Times New Roman" w:cs="Times New Roman"/>
          <w:color w:val="2A2A2A"/>
          <w:sz w:val="24"/>
          <w:szCs w:val="24"/>
          <w:lang w:eastAsia="lv-LV"/>
        </w:rPr>
        <w:t xml:space="preserve">Grozījumi </w:t>
      </w:r>
      <w:r>
        <w:rPr>
          <w:rFonts w:ascii="Times New Roman" w:hAnsi="Times New Roman" w:cs="Times New Roman"/>
          <w:sz w:val="24"/>
          <w:szCs w:val="24"/>
        </w:rPr>
        <w:t>2012. gada 15. maija noteikumos Nr. 339 "Noteikumi par ostu formalitātēm”” (datne: VARAMnot_groz339_669_210122_140222.docx uz 8 lpp.);</w:t>
      </w:r>
    </w:p>
    <w:p w:rsidR="0076322B" w:rsidRDefault="0076322B" w:rsidP="0076322B">
      <w:pPr>
        <w:keepNext/>
        <w:ind w:firstLine="567"/>
        <w:rPr>
          <w:rFonts w:ascii="Times New Roman" w:hAnsi="Times New Roman" w:cs="Times New Roman"/>
          <w:sz w:val="24"/>
          <w:szCs w:val="24"/>
          <w:lang w:eastAsia="lv-LV"/>
        </w:rPr>
      </w:pPr>
      <w:r>
        <w:rPr>
          <w:rFonts w:ascii="Times New Roman" w:hAnsi="Times New Roman" w:cs="Times New Roman"/>
          <w:sz w:val="24"/>
          <w:szCs w:val="24"/>
        </w:rPr>
        <w:t xml:space="preserve">2. precizētā noteikumu </w:t>
      </w:r>
      <w:r>
        <w:rPr>
          <w:rFonts w:ascii="Times New Roman" w:hAnsi="Times New Roman" w:cs="Times New Roman"/>
          <w:sz w:val="24"/>
          <w:szCs w:val="24"/>
          <w:lang w:eastAsia="lv-LV"/>
        </w:rPr>
        <w:t xml:space="preserve">projekta “Grozījumi </w:t>
      </w:r>
      <w:r>
        <w:rPr>
          <w:rFonts w:ascii="Times New Roman" w:hAnsi="Times New Roman" w:cs="Times New Roman"/>
          <w:sz w:val="24"/>
          <w:szCs w:val="24"/>
        </w:rPr>
        <w:t>2012. gada 15. maija noteikumos Nr. 339 "Noteikumi par ostu formalitātēm””</w:t>
      </w:r>
      <w:r>
        <w:rPr>
          <w:rFonts w:ascii="Times New Roman" w:hAnsi="Times New Roman" w:cs="Times New Roman"/>
          <w:sz w:val="24"/>
          <w:szCs w:val="24"/>
          <w:lang w:eastAsia="lv-LV"/>
        </w:rPr>
        <w:t xml:space="preserve"> sākotnējās ietekmes novērtējuma ziņojums (anotācija) (</w:t>
      </w:r>
      <w:r>
        <w:rPr>
          <w:rFonts w:ascii="Times New Roman" w:hAnsi="Times New Roman" w:cs="Times New Roman"/>
          <w:sz w:val="24"/>
          <w:szCs w:val="24"/>
        </w:rPr>
        <w:t xml:space="preserve">datne: </w:t>
      </w:r>
      <w:proofErr w:type="spellStart"/>
      <w:r>
        <w:rPr>
          <w:rFonts w:ascii="Times New Roman" w:hAnsi="Times New Roman" w:cs="Times New Roman"/>
          <w:sz w:val="24"/>
          <w:szCs w:val="24"/>
        </w:rPr>
        <w:t>VARAMAnot</w:t>
      </w:r>
      <w:proofErr w:type="spellEnd"/>
      <w:r>
        <w:rPr>
          <w:rFonts w:ascii="Times New Roman" w:hAnsi="Times New Roman" w:cs="Times New Roman"/>
          <w:sz w:val="24"/>
          <w:szCs w:val="24"/>
        </w:rPr>
        <w:t>_ groz339_669_210122_140222.docx uz 13 lpp.);</w:t>
      </w:r>
    </w:p>
    <w:p w:rsidR="0076322B" w:rsidRDefault="0076322B" w:rsidP="0076322B">
      <w:pPr>
        <w:keepNext/>
        <w:spacing w:after="0"/>
        <w:ind w:firstLine="567"/>
        <w:rPr>
          <w:rFonts w:ascii="Times New Roman" w:hAnsi="Times New Roman" w:cs="Times New Roman"/>
          <w:sz w:val="24"/>
          <w:szCs w:val="24"/>
        </w:rPr>
      </w:pPr>
      <w:r>
        <w:rPr>
          <w:rFonts w:ascii="Times New Roman" w:hAnsi="Times New Roman" w:cs="Times New Roman"/>
          <w:sz w:val="24"/>
          <w:szCs w:val="24"/>
          <w:lang w:eastAsia="lv-LV"/>
        </w:rPr>
        <w:t xml:space="preserve">3. izziņa par saņemtajiem iebildumiem par </w:t>
      </w:r>
      <w:r>
        <w:rPr>
          <w:rFonts w:ascii="Times New Roman" w:hAnsi="Times New Roman" w:cs="Times New Roman"/>
          <w:sz w:val="24"/>
          <w:szCs w:val="24"/>
        </w:rPr>
        <w:t xml:space="preserve">noteikumu </w:t>
      </w:r>
      <w:r>
        <w:rPr>
          <w:rFonts w:ascii="Times New Roman" w:hAnsi="Times New Roman" w:cs="Times New Roman"/>
          <w:sz w:val="24"/>
          <w:szCs w:val="24"/>
          <w:lang w:eastAsia="lv-LV"/>
        </w:rPr>
        <w:t>projektu</w:t>
      </w:r>
      <w:r>
        <w:rPr>
          <w:rFonts w:ascii="Times New Roman" w:hAnsi="Times New Roman" w:cs="Times New Roman"/>
          <w:sz w:val="24"/>
          <w:szCs w:val="24"/>
        </w:rPr>
        <w:t xml:space="preserve"> </w:t>
      </w:r>
      <w:r>
        <w:rPr>
          <w:rFonts w:ascii="Times New Roman" w:hAnsi="Times New Roman" w:cs="Times New Roman"/>
          <w:sz w:val="24"/>
          <w:szCs w:val="24"/>
          <w:lang w:eastAsia="lv-LV"/>
        </w:rPr>
        <w:t xml:space="preserve">“Grozījumi </w:t>
      </w:r>
      <w:r>
        <w:rPr>
          <w:rFonts w:ascii="Times New Roman" w:hAnsi="Times New Roman" w:cs="Times New Roman"/>
          <w:sz w:val="24"/>
          <w:szCs w:val="24"/>
        </w:rPr>
        <w:t>2012. gada 15. maija noteikumos Nr. 339 "Noteikumi par ostu formalitātēm””</w:t>
      </w:r>
      <w:r>
        <w:rPr>
          <w:rFonts w:ascii="Times New Roman" w:hAnsi="Times New Roman" w:cs="Times New Roman"/>
          <w:sz w:val="24"/>
          <w:szCs w:val="24"/>
          <w:lang w:eastAsia="lv-LV"/>
        </w:rPr>
        <w:t xml:space="preserve"> </w:t>
      </w:r>
      <w:r>
        <w:rPr>
          <w:rFonts w:ascii="Times New Roman" w:hAnsi="Times New Roman" w:cs="Times New Roman"/>
          <w:sz w:val="24"/>
          <w:szCs w:val="24"/>
        </w:rPr>
        <w:t>(datne: VARAMIzz_groz339_669_140222.docx uz 21 lpp.);</w:t>
      </w:r>
    </w:p>
    <w:p w:rsidR="0076322B" w:rsidRDefault="0076322B" w:rsidP="0076322B">
      <w:pPr>
        <w:keepNext/>
        <w:spacing w:after="0"/>
        <w:ind w:firstLine="567"/>
        <w:rPr>
          <w:rFonts w:ascii="Times New Roman" w:hAnsi="Times New Roman" w:cs="Times New Roman"/>
          <w:sz w:val="24"/>
          <w:szCs w:val="24"/>
        </w:rPr>
      </w:pPr>
    </w:p>
    <w:p w:rsidR="0076322B" w:rsidRDefault="0076322B" w:rsidP="0076322B">
      <w:pPr>
        <w:keepNext/>
        <w:ind w:firstLine="567"/>
        <w:rPr>
          <w:rFonts w:ascii="Times New Roman" w:hAnsi="Times New Roman" w:cs="Times New Roman"/>
          <w:b/>
          <w:bCs/>
          <w:sz w:val="24"/>
          <w:szCs w:val="24"/>
        </w:rPr>
      </w:pPr>
      <w:r>
        <w:rPr>
          <w:rFonts w:ascii="Times New Roman" w:hAnsi="Times New Roman" w:cs="Times New Roman"/>
          <w:sz w:val="24"/>
          <w:szCs w:val="24"/>
        </w:rPr>
        <w:t xml:space="preserve">(2) </w:t>
      </w:r>
      <w:r>
        <w:rPr>
          <w:rFonts w:ascii="Times New Roman" w:hAnsi="Times New Roman" w:cs="Times New Roman"/>
          <w:b/>
          <w:bCs/>
          <w:sz w:val="24"/>
          <w:szCs w:val="24"/>
        </w:rPr>
        <w:t>VSS-826 precizētais projekts:</w:t>
      </w:r>
    </w:p>
    <w:p w:rsidR="0076322B" w:rsidRDefault="0076322B" w:rsidP="0076322B">
      <w:pPr>
        <w:keepNext/>
        <w:ind w:firstLine="567"/>
        <w:rPr>
          <w:rFonts w:ascii="Times New Roman" w:hAnsi="Times New Roman" w:cs="Times New Roman"/>
          <w:sz w:val="24"/>
          <w:szCs w:val="24"/>
        </w:rPr>
      </w:pPr>
      <w:r>
        <w:rPr>
          <w:rFonts w:ascii="Times New Roman" w:hAnsi="Times New Roman" w:cs="Times New Roman"/>
          <w:sz w:val="24"/>
          <w:szCs w:val="24"/>
        </w:rPr>
        <w:t>1. precizētais noteikumu projekts “</w:t>
      </w:r>
      <w:r>
        <w:rPr>
          <w:rFonts w:ascii="Times New Roman" w:hAnsi="Times New Roman" w:cs="Times New Roman"/>
          <w:color w:val="000000"/>
          <w:sz w:val="24"/>
          <w:szCs w:val="24"/>
        </w:rPr>
        <w:t xml:space="preserve">Kuģu atkritumu pieņemšanas kārtība un kuģu atkritumu apsaimniekošanas plānu izstrādes kārtība” </w:t>
      </w:r>
      <w:r>
        <w:rPr>
          <w:rFonts w:ascii="Times New Roman" w:hAnsi="Times New Roman" w:cs="Times New Roman"/>
          <w:sz w:val="24"/>
          <w:szCs w:val="24"/>
        </w:rPr>
        <w:t>(datne: VARAMnot_kugu_atkr.826_180222.docx uz 13 lpp.);</w:t>
      </w:r>
    </w:p>
    <w:p w:rsidR="0076322B" w:rsidRDefault="0076322B" w:rsidP="0076322B">
      <w:pPr>
        <w:keepNext/>
        <w:ind w:firstLine="567"/>
        <w:rPr>
          <w:rFonts w:ascii="Times New Roman" w:hAnsi="Times New Roman" w:cs="Times New Roman"/>
          <w:sz w:val="24"/>
          <w:szCs w:val="24"/>
        </w:rPr>
      </w:pPr>
      <w:r>
        <w:rPr>
          <w:rFonts w:ascii="Times New Roman" w:hAnsi="Times New Roman" w:cs="Times New Roman"/>
          <w:sz w:val="24"/>
          <w:szCs w:val="24"/>
        </w:rPr>
        <w:t xml:space="preserve">2. precizētā noteikumu </w:t>
      </w:r>
      <w:r>
        <w:rPr>
          <w:rFonts w:ascii="Times New Roman" w:hAnsi="Times New Roman" w:cs="Times New Roman"/>
          <w:sz w:val="24"/>
          <w:szCs w:val="24"/>
          <w:lang w:eastAsia="lv-LV"/>
        </w:rPr>
        <w:t xml:space="preserve">projekta </w:t>
      </w:r>
      <w:r>
        <w:rPr>
          <w:rFonts w:ascii="Times New Roman" w:hAnsi="Times New Roman" w:cs="Times New Roman"/>
          <w:sz w:val="24"/>
          <w:szCs w:val="24"/>
        </w:rPr>
        <w:t>“</w:t>
      </w:r>
      <w:r>
        <w:rPr>
          <w:rFonts w:ascii="Times New Roman" w:hAnsi="Times New Roman" w:cs="Times New Roman"/>
          <w:color w:val="000000"/>
          <w:sz w:val="24"/>
          <w:szCs w:val="24"/>
        </w:rPr>
        <w:t xml:space="preserve">Kuģu atkritumu pieņemšanas kārtība un kuģu atkritumu apsaimniekošanas plānu izstrādes kārtība” </w:t>
      </w:r>
      <w:r>
        <w:rPr>
          <w:rFonts w:ascii="Times New Roman" w:hAnsi="Times New Roman" w:cs="Times New Roman"/>
          <w:sz w:val="24"/>
          <w:szCs w:val="24"/>
          <w:lang w:eastAsia="lv-LV"/>
        </w:rPr>
        <w:t>sākotnējās ietekmes novērtējuma ziņojums (anotācija) (</w:t>
      </w:r>
      <w:r>
        <w:rPr>
          <w:rFonts w:ascii="Times New Roman" w:hAnsi="Times New Roman" w:cs="Times New Roman"/>
          <w:sz w:val="24"/>
          <w:szCs w:val="24"/>
        </w:rPr>
        <w:t>datne: VARAMAnot_200122_kugu_atkrit.826_160222.docx uz 43 lpp.);</w:t>
      </w:r>
    </w:p>
    <w:p w:rsidR="0076322B" w:rsidRDefault="0076322B" w:rsidP="0076322B">
      <w:pPr>
        <w:keepNext/>
        <w:ind w:firstLine="567"/>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lang w:eastAsia="lv-LV"/>
        </w:rPr>
        <w:t xml:space="preserve">izziņa par saņemtajiem iebildumiem par </w:t>
      </w:r>
      <w:r>
        <w:rPr>
          <w:rFonts w:ascii="Times New Roman" w:hAnsi="Times New Roman" w:cs="Times New Roman"/>
          <w:sz w:val="24"/>
          <w:szCs w:val="24"/>
        </w:rPr>
        <w:t xml:space="preserve">noteikumu </w:t>
      </w:r>
      <w:r>
        <w:rPr>
          <w:rFonts w:ascii="Times New Roman" w:hAnsi="Times New Roman" w:cs="Times New Roman"/>
          <w:sz w:val="24"/>
          <w:szCs w:val="24"/>
          <w:lang w:eastAsia="lv-LV"/>
        </w:rPr>
        <w:t xml:space="preserve">projektu </w:t>
      </w:r>
      <w:r>
        <w:rPr>
          <w:rFonts w:ascii="Times New Roman" w:hAnsi="Times New Roman" w:cs="Times New Roman"/>
          <w:sz w:val="24"/>
          <w:szCs w:val="24"/>
        </w:rPr>
        <w:t>(datne: VARAMIzz_VSS-826_160222.docx uz 53 lpp.);</w:t>
      </w:r>
    </w:p>
    <w:p w:rsidR="0076322B" w:rsidRDefault="0076322B" w:rsidP="0076322B">
      <w:pPr>
        <w:keepNext/>
        <w:spacing w:after="240"/>
        <w:ind w:firstLine="567"/>
        <w:rPr>
          <w:rFonts w:ascii="Times New Roman" w:hAnsi="Times New Roman" w:cs="Times New Roman"/>
          <w:sz w:val="24"/>
          <w:szCs w:val="24"/>
        </w:rPr>
      </w:pPr>
      <w:r>
        <w:rPr>
          <w:rFonts w:ascii="Times New Roman" w:hAnsi="Times New Roman" w:cs="Times New Roman"/>
          <w:sz w:val="24"/>
          <w:szCs w:val="24"/>
        </w:rPr>
        <w:t>4. Pielikumi Nr. 1 – Nr.6.</w:t>
      </w:r>
    </w:p>
    <w:p w:rsidR="0076322B" w:rsidRDefault="0076322B" w:rsidP="0076322B">
      <w:pPr>
        <w:keepNext/>
        <w:spacing w:after="240"/>
        <w:ind w:firstLine="567"/>
        <w:rPr>
          <w:rFonts w:ascii="Times New Roman" w:hAnsi="Times New Roman" w:cs="Times New Roman"/>
          <w:sz w:val="24"/>
          <w:szCs w:val="24"/>
          <w:lang w:eastAsia="lv-LV"/>
        </w:rPr>
      </w:pPr>
      <w:r>
        <w:rPr>
          <w:noProof/>
          <w:lang w:eastAsia="lv-LV"/>
        </w:rPr>
        <w:drawing>
          <wp:anchor distT="0" distB="0" distL="114300" distR="114300" simplePos="0" relativeHeight="251659264" behindDoc="0" locked="0" layoutInCell="1" allowOverlap="1">
            <wp:simplePos x="0" y="0"/>
            <wp:positionH relativeFrom="column">
              <wp:align>left</wp:align>
            </wp:positionH>
            <wp:positionV relativeFrom="paragraph">
              <wp:posOffset>11674475</wp:posOffset>
            </wp:positionV>
            <wp:extent cx="1316990" cy="1326515"/>
            <wp:effectExtent l="0" t="0" r="0" b="6985"/>
            <wp:wrapThrough wrapText="bothSides">
              <wp:wrapPolygon edited="0">
                <wp:start x="0" y="0"/>
                <wp:lineTo x="0" y="21404"/>
                <wp:lineTo x="21246" y="21404"/>
                <wp:lineTo x="21246" y="0"/>
                <wp:lineTo x="0" y="0"/>
              </wp:wrapPolygon>
            </wp:wrapThrough>
            <wp:docPr id="1" name="Picture 1" descr="vienkrasu_cmyk-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nkrasu_cmyk-88"/>
                    <pic:cNvPicPr>
                      <a:picLocks noChangeAspect="1" noChangeArrowheads="1"/>
                    </pic:cNvPicPr>
                  </pic:nvPicPr>
                  <pic:blipFill>
                    <a:blip r:embed="rId39">
                      <a:extLst>
                        <a:ext uri="{28A0092B-C50C-407E-A947-70E740481C1C}">
                          <a14:useLocalDpi xmlns:a14="http://schemas.microsoft.com/office/drawing/2010/main" val="0"/>
                        </a:ext>
                      </a:extLst>
                    </a:blip>
                    <a:srcRect l="11765" t="11693" r="10783" b="10295"/>
                    <a:stretch>
                      <a:fillRect/>
                    </a:stretch>
                  </pic:blipFill>
                  <pic:spPr bwMode="auto">
                    <a:xfrm>
                      <a:off x="0" y="0"/>
                      <a:ext cx="1316990" cy="132651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lang w:eastAsia="lv-LV"/>
        </w:rPr>
        <w:t>Ar cieņu</w:t>
      </w:r>
    </w:p>
    <w:p w:rsidR="0076322B" w:rsidRDefault="0076322B" w:rsidP="0076322B">
      <w:pPr>
        <w:keepNext/>
        <w:spacing w:after="240"/>
        <w:ind w:firstLine="567"/>
        <w:rPr>
          <w:rFonts w:ascii="Times New Roman" w:hAnsi="Times New Roman" w:cs="Times New Roman"/>
          <w:sz w:val="24"/>
          <w:szCs w:val="24"/>
          <w:lang w:eastAsia="lv-LV"/>
        </w:rPr>
      </w:pPr>
    </w:p>
    <w:p w:rsidR="0076322B" w:rsidRDefault="0076322B" w:rsidP="0076322B">
      <w:pPr>
        <w:spacing w:after="0" w:line="240" w:lineRule="auto"/>
        <w:ind w:left="1440" w:hanging="22"/>
        <w:rPr>
          <w:rFonts w:ascii="Verdana" w:hAnsi="Verdana"/>
          <w:b/>
          <w:bCs/>
          <w:sz w:val="18"/>
          <w:szCs w:val="18"/>
          <w:lang w:eastAsia="lv-LV"/>
        </w:rPr>
      </w:pPr>
      <w:r>
        <w:rPr>
          <w:rFonts w:ascii="Verdana" w:hAnsi="Verdana"/>
          <w:b/>
          <w:bCs/>
          <w:sz w:val="18"/>
          <w:szCs w:val="18"/>
          <w:lang w:eastAsia="lv-LV"/>
        </w:rPr>
        <w:t>Andris Ķēniņš</w:t>
      </w:r>
    </w:p>
    <w:p w:rsidR="0076322B" w:rsidRDefault="0076322B" w:rsidP="0076322B">
      <w:pPr>
        <w:spacing w:after="0" w:line="240" w:lineRule="auto"/>
        <w:ind w:left="1440" w:hanging="22"/>
        <w:rPr>
          <w:rFonts w:ascii="Verdana" w:hAnsi="Verdana"/>
          <w:sz w:val="18"/>
          <w:szCs w:val="18"/>
          <w:lang w:eastAsia="lv-LV"/>
        </w:rPr>
      </w:pPr>
      <w:r>
        <w:rPr>
          <w:rFonts w:ascii="Verdana" w:hAnsi="Verdana"/>
          <w:sz w:val="18"/>
          <w:szCs w:val="18"/>
          <w:lang w:eastAsia="lv-LV"/>
        </w:rPr>
        <w:t>Valsts sekretāra vietnieks vides aizsardzības jautājumos</w:t>
      </w:r>
    </w:p>
    <w:p w:rsidR="0076322B" w:rsidRDefault="0076322B" w:rsidP="0076322B">
      <w:pPr>
        <w:spacing w:after="0" w:line="240" w:lineRule="auto"/>
        <w:rPr>
          <w:rFonts w:ascii="Verdana" w:hAnsi="Verdana"/>
          <w:sz w:val="18"/>
          <w:szCs w:val="18"/>
          <w:lang w:eastAsia="lv-LV"/>
        </w:rPr>
      </w:pPr>
      <w:r>
        <w:rPr>
          <w:rFonts w:ascii="Verdana" w:hAnsi="Verdana"/>
          <w:sz w:val="18"/>
          <w:szCs w:val="18"/>
          <w:lang w:eastAsia="lv-LV"/>
        </w:rPr>
        <w:t>Vides aizsardzības un reģionālās attīstības ministrija</w:t>
      </w:r>
    </w:p>
    <w:p w:rsidR="0076322B" w:rsidRDefault="0076322B" w:rsidP="0076322B">
      <w:pPr>
        <w:spacing w:after="0" w:line="240" w:lineRule="auto"/>
        <w:rPr>
          <w:rFonts w:ascii="Verdana" w:hAnsi="Verdana"/>
          <w:sz w:val="18"/>
          <w:szCs w:val="18"/>
          <w:lang w:eastAsia="lv-LV"/>
        </w:rPr>
      </w:pPr>
      <w:r>
        <w:rPr>
          <w:rFonts w:ascii="Verdana" w:hAnsi="Verdana"/>
          <w:sz w:val="18"/>
          <w:szCs w:val="18"/>
          <w:lang w:eastAsia="lv-LV"/>
        </w:rPr>
        <w:t>67026583</w:t>
      </w:r>
    </w:p>
    <w:p w:rsidR="0076322B" w:rsidRDefault="0076322B" w:rsidP="0076322B">
      <w:pPr>
        <w:spacing w:after="0" w:line="240" w:lineRule="auto"/>
        <w:rPr>
          <w:rFonts w:ascii="Verdana" w:hAnsi="Verdana"/>
          <w:color w:val="0563C1"/>
          <w:sz w:val="18"/>
          <w:szCs w:val="18"/>
          <w:u w:val="single"/>
          <w:lang w:eastAsia="lv-LV"/>
        </w:rPr>
      </w:pPr>
    </w:p>
    <w:p w:rsidR="0076322B" w:rsidRDefault="0076322B" w:rsidP="0076322B">
      <w:pPr>
        <w:spacing w:after="0" w:line="240" w:lineRule="auto"/>
        <w:rPr>
          <w:rFonts w:ascii="Verdana" w:hAnsi="Verdana"/>
          <w:color w:val="0563C1"/>
          <w:sz w:val="18"/>
          <w:szCs w:val="18"/>
          <w:u w:val="single"/>
          <w:lang w:eastAsia="lv-LV"/>
        </w:rPr>
      </w:pPr>
    </w:p>
    <w:p w:rsidR="0076322B" w:rsidRDefault="0076322B" w:rsidP="0076322B">
      <w:pPr>
        <w:spacing w:after="0" w:line="240" w:lineRule="auto"/>
        <w:rPr>
          <w:rFonts w:ascii="Verdana" w:hAnsi="Verdana"/>
          <w:sz w:val="18"/>
          <w:szCs w:val="18"/>
          <w:lang w:eastAsia="lv-LV"/>
        </w:rPr>
      </w:pPr>
      <w:hyperlink r:id="rId40" w:history="1">
        <w:r>
          <w:rPr>
            <w:rStyle w:val="Hyperlink"/>
            <w:rFonts w:ascii="Verdana" w:hAnsi="Verdana"/>
            <w:sz w:val="18"/>
            <w:szCs w:val="18"/>
            <w:lang w:eastAsia="lv-LV"/>
          </w:rPr>
          <w:t>Andris.Kenins@varam.gov.lv</w:t>
        </w:r>
      </w:hyperlink>
    </w:p>
    <w:p w:rsidR="0076322B" w:rsidRDefault="0076322B" w:rsidP="0076322B">
      <w:pPr>
        <w:spacing w:after="0" w:line="240" w:lineRule="auto"/>
        <w:rPr>
          <w:rFonts w:ascii="Verdana" w:hAnsi="Verdana"/>
          <w:color w:val="4B6659"/>
          <w:sz w:val="18"/>
          <w:szCs w:val="18"/>
          <w:shd w:val="clear" w:color="auto" w:fill="FFFFFF"/>
          <w:lang w:eastAsia="lv-LV"/>
        </w:rPr>
      </w:pPr>
      <w:hyperlink r:id="rId41" w:history="1">
        <w:r>
          <w:rPr>
            <w:rStyle w:val="Hyperlink"/>
            <w:rFonts w:ascii="Verdana" w:hAnsi="Verdana"/>
            <w:sz w:val="18"/>
            <w:szCs w:val="18"/>
            <w:lang w:eastAsia="lv-LV"/>
          </w:rPr>
          <w:t>www.varam.gov.lv</w:t>
        </w:r>
      </w:hyperlink>
    </w:p>
    <w:p w:rsidR="0076322B" w:rsidRDefault="0076322B" w:rsidP="0076322B">
      <w:pPr>
        <w:spacing w:after="0" w:line="240" w:lineRule="auto"/>
        <w:rPr>
          <w:rFonts w:ascii="Verdana" w:hAnsi="Verdana"/>
          <w:sz w:val="18"/>
          <w:szCs w:val="18"/>
        </w:rPr>
      </w:pPr>
    </w:p>
    <w:p w:rsidR="0076322B" w:rsidRDefault="0076322B" w:rsidP="0076322B">
      <w:pPr>
        <w:spacing w:after="0" w:line="240" w:lineRule="auto"/>
        <w:rPr>
          <w:rFonts w:ascii="Verdana" w:hAnsi="Verdana"/>
          <w:sz w:val="18"/>
          <w:szCs w:val="18"/>
          <w:lang w:eastAsia="lv-LV"/>
        </w:rPr>
      </w:pPr>
    </w:p>
    <w:p w:rsidR="0076322B" w:rsidRDefault="0076322B" w:rsidP="0076322B">
      <w:pPr>
        <w:spacing w:after="0" w:line="240" w:lineRule="auto"/>
        <w:rPr>
          <w:rFonts w:ascii="Verdana" w:hAnsi="Verdana"/>
          <w:sz w:val="20"/>
          <w:szCs w:val="20"/>
          <w:lang w:eastAsia="lv-LV"/>
        </w:rPr>
      </w:pPr>
    </w:p>
    <w:p w:rsidR="0076322B" w:rsidRDefault="0076322B" w:rsidP="0076322B">
      <w:pPr>
        <w:spacing w:after="0" w:line="240" w:lineRule="auto"/>
        <w:rPr>
          <w:rFonts w:ascii="Verdana" w:hAnsi="Verdana"/>
          <w:sz w:val="16"/>
          <w:szCs w:val="16"/>
          <w:lang w:eastAsia="lv-LV"/>
        </w:rPr>
      </w:pPr>
    </w:p>
    <w:p w:rsidR="0076322B" w:rsidRDefault="0076322B" w:rsidP="0076322B">
      <w:pPr>
        <w:spacing w:after="0" w:line="240" w:lineRule="auto"/>
        <w:rPr>
          <w:rFonts w:ascii="Verdana" w:hAnsi="Verdana"/>
          <w:sz w:val="16"/>
          <w:szCs w:val="16"/>
          <w:lang w:eastAsia="lv-LV"/>
        </w:rPr>
      </w:pPr>
      <w:r>
        <w:rPr>
          <w:rFonts w:ascii="Verdana" w:hAnsi="Verdana"/>
          <w:sz w:val="16"/>
          <w:szCs w:val="16"/>
          <w:lang w:eastAsia="lv-LV"/>
        </w:rPr>
        <w:t xml:space="preserve">Šis e-pasts un tā pielikumā esošie dokumenti var saturēt ierobežotas pieejamības informāciju, cita starpā fizisko personu datus, kas adresēta tikai tā saņēmējam un izmantojama tikai leģitīmiem mērķiem. Ja esat saņēmis šo e-pastu kļūdas dēļ, vai </w:t>
      </w:r>
      <w:proofErr w:type="gramStart"/>
      <w:r>
        <w:rPr>
          <w:rFonts w:ascii="Verdana" w:hAnsi="Verdana"/>
          <w:sz w:val="16"/>
          <w:szCs w:val="16"/>
          <w:lang w:eastAsia="lv-LV"/>
        </w:rPr>
        <w:t>nav pamatota mērķa ierobežotas pieejamības informācijas, cita starpā fizisko personu</w:t>
      </w:r>
      <w:proofErr w:type="gramEnd"/>
      <w:r>
        <w:rPr>
          <w:rFonts w:ascii="Verdana" w:hAnsi="Verdana"/>
          <w:sz w:val="16"/>
          <w:szCs w:val="16"/>
          <w:lang w:eastAsia="lv-LV"/>
        </w:rPr>
        <w:t xml:space="preserve"> datu, apstrādei, Jums nav tiesību izmantot vai pārsūtīt šajā e-pastā un tam pievienotajos dokumentos ietverto informāciju. Šādā gadījumā nekavējoties neatgriezeniski izdzēsiet šo e-pastu.</w:t>
      </w:r>
    </w:p>
    <w:p w:rsidR="0076322B" w:rsidRDefault="0076322B" w:rsidP="0076322B">
      <w:pPr>
        <w:spacing w:after="0" w:line="240" w:lineRule="auto"/>
        <w:rPr>
          <w:rFonts w:ascii="Verdana" w:hAnsi="Verdana"/>
          <w:sz w:val="20"/>
          <w:szCs w:val="20"/>
          <w:lang w:eastAsia="lv-LV"/>
        </w:rPr>
      </w:pPr>
    </w:p>
    <w:bookmarkEnd w:id="1"/>
    <w:p w:rsidR="0076322B" w:rsidRDefault="0076322B" w:rsidP="0076322B"/>
    <w:p w:rsidR="00A56C55" w:rsidRDefault="00A56C55">
      <w:bookmarkStart w:id="2" w:name="_GoBack"/>
      <w:bookmarkEnd w:id="2"/>
    </w:p>
    <w:sectPr w:rsidR="00A56C5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A0EA1"/>
    <w:multiLevelType w:val="hybridMultilevel"/>
    <w:tmpl w:val="B69C2A02"/>
    <w:lvl w:ilvl="0" w:tplc="08090001">
      <w:start w:val="1"/>
      <w:numFmt w:val="bullet"/>
      <w:lvlText w:val=""/>
      <w:lvlJc w:val="left"/>
      <w:pPr>
        <w:ind w:left="1602" w:hanging="360"/>
      </w:pPr>
      <w:rPr>
        <w:rFonts w:ascii="Symbol" w:hAnsi="Symbol" w:hint="default"/>
      </w:rPr>
    </w:lvl>
    <w:lvl w:ilvl="1" w:tplc="08090003">
      <w:start w:val="1"/>
      <w:numFmt w:val="bullet"/>
      <w:lvlText w:val="o"/>
      <w:lvlJc w:val="left"/>
      <w:pPr>
        <w:ind w:left="2322" w:hanging="360"/>
      </w:pPr>
      <w:rPr>
        <w:rFonts w:ascii="Courier New" w:hAnsi="Courier New" w:cs="Courier New" w:hint="default"/>
      </w:rPr>
    </w:lvl>
    <w:lvl w:ilvl="2" w:tplc="08090005">
      <w:start w:val="1"/>
      <w:numFmt w:val="bullet"/>
      <w:lvlText w:val=""/>
      <w:lvlJc w:val="left"/>
      <w:pPr>
        <w:ind w:left="3042" w:hanging="360"/>
      </w:pPr>
      <w:rPr>
        <w:rFonts w:ascii="Wingdings" w:hAnsi="Wingdings" w:hint="default"/>
      </w:rPr>
    </w:lvl>
    <w:lvl w:ilvl="3" w:tplc="08090001">
      <w:start w:val="1"/>
      <w:numFmt w:val="bullet"/>
      <w:lvlText w:val=""/>
      <w:lvlJc w:val="left"/>
      <w:pPr>
        <w:ind w:left="3762" w:hanging="360"/>
      </w:pPr>
      <w:rPr>
        <w:rFonts w:ascii="Symbol" w:hAnsi="Symbol" w:hint="default"/>
      </w:rPr>
    </w:lvl>
    <w:lvl w:ilvl="4" w:tplc="08090003">
      <w:start w:val="1"/>
      <w:numFmt w:val="bullet"/>
      <w:lvlText w:val="o"/>
      <w:lvlJc w:val="left"/>
      <w:pPr>
        <w:ind w:left="4482" w:hanging="360"/>
      </w:pPr>
      <w:rPr>
        <w:rFonts w:ascii="Courier New" w:hAnsi="Courier New" w:cs="Courier New" w:hint="default"/>
      </w:rPr>
    </w:lvl>
    <w:lvl w:ilvl="5" w:tplc="08090005">
      <w:start w:val="1"/>
      <w:numFmt w:val="bullet"/>
      <w:lvlText w:val=""/>
      <w:lvlJc w:val="left"/>
      <w:pPr>
        <w:ind w:left="5202" w:hanging="360"/>
      </w:pPr>
      <w:rPr>
        <w:rFonts w:ascii="Wingdings" w:hAnsi="Wingdings" w:hint="default"/>
      </w:rPr>
    </w:lvl>
    <w:lvl w:ilvl="6" w:tplc="08090001">
      <w:start w:val="1"/>
      <w:numFmt w:val="bullet"/>
      <w:lvlText w:val=""/>
      <w:lvlJc w:val="left"/>
      <w:pPr>
        <w:ind w:left="5922" w:hanging="360"/>
      </w:pPr>
      <w:rPr>
        <w:rFonts w:ascii="Symbol" w:hAnsi="Symbol" w:hint="default"/>
      </w:rPr>
    </w:lvl>
    <w:lvl w:ilvl="7" w:tplc="08090003">
      <w:start w:val="1"/>
      <w:numFmt w:val="bullet"/>
      <w:lvlText w:val="o"/>
      <w:lvlJc w:val="left"/>
      <w:pPr>
        <w:ind w:left="6642" w:hanging="360"/>
      </w:pPr>
      <w:rPr>
        <w:rFonts w:ascii="Courier New" w:hAnsi="Courier New" w:cs="Courier New" w:hint="default"/>
      </w:rPr>
    </w:lvl>
    <w:lvl w:ilvl="8" w:tplc="08090005">
      <w:start w:val="1"/>
      <w:numFmt w:val="bullet"/>
      <w:lvlText w:val=""/>
      <w:lvlJc w:val="left"/>
      <w:pPr>
        <w:ind w:left="7362" w:hanging="360"/>
      </w:pPr>
      <w:rPr>
        <w:rFonts w:ascii="Wingdings" w:hAnsi="Wingdings" w:hint="default"/>
      </w:rPr>
    </w:lvl>
  </w:abstractNum>
  <w:abstractNum w:abstractNumId="1" w15:restartNumberingAfterBreak="0">
    <w:nsid w:val="372E1F1F"/>
    <w:multiLevelType w:val="hybridMultilevel"/>
    <w:tmpl w:val="43E624E2"/>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890243C"/>
    <w:multiLevelType w:val="hybridMultilevel"/>
    <w:tmpl w:val="96EEAA34"/>
    <w:lvl w:ilvl="0" w:tplc="3AF2D562">
      <w:start w:val="1"/>
      <w:numFmt w:val="decimal"/>
      <w:lvlText w:val="(%1)"/>
      <w:lvlJc w:val="left"/>
      <w:pPr>
        <w:ind w:left="720" w:hanging="360"/>
      </w:pPr>
      <w:rPr>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7CB87AC1"/>
    <w:multiLevelType w:val="hybridMultilevel"/>
    <w:tmpl w:val="F9E4287A"/>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22B"/>
    <w:rsid w:val="0076322B"/>
    <w:rsid w:val="00A56C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C710F6-0D04-45EE-9584-66442EEAA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322B"/>
    <w:pPr>
      <w:spacing w:line="252"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6322B"/>
    <w:rPr>
      <w:color w:val="0563C1"/>
      <w:u w:val="single"/>
    </w:rPr>
  </w:style>
  <w:style w:type="paragraph" w:styleId="ListParagraph">
    <w:name w:val="List Paragraph"/>
    <w:basedOn w:val="Normal"/>
    <w:uiPriority w:val="34"/>
    <w:qFormat/>
    <w:rsid w:val="0076322B"/>
    <w:pPr>
      <w:spacing w:after="0" w:line="240" w:lineRule="auto"/>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37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varam.gov.lv" TargetMode="External"/><Relationship Id="rId13" Type="http://schemas.openxmlformats.org/officeDocument/2006/relationships/hyperlink" Target="mailto:Elizabete.Udarska@sam.gov.lv" TargetMode="External"/><Relationship Id="rId18" Type="http://schemas.openxmlformats.org/officeDocument/2006/relationships/hyperlink" Target="mailto:santa.jansone@zm.gov.lv" TargetMode="External"/><Relationship Id="rId26" Type="http://schemas.openxmlformats.org/officeDocument/2006/relationships/hyperlink" Target="mailto:laura.mazmaca@vvd.gov.lv" TargetMode="External"/><Relationship Id="rId39"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hyperlink" Target="mailto:pasts@tm.gov.lv" TargetMode="External"/><Relationship Id="rId34" Type="http://schemas.openxmlformats.org/officeDocument/2006/relationships/hyperlink" Target="mailto:olita.magone@sam.gov.lv" TargetMode="External"/><Relationship Id="rId42" Type="http://schemas.openxmlformats.org/officeDocument/2006/relationships/fontTable" Target="fontTable.xml"/><Relationship Id="rId7" Type="http://schemas.openxmlformats.org/officeDocument/2006/relationships/hyperlink" Target="http://www.sam.gov.lv/" TargetMode="External"/><Relationship Id="rId12" Type="http://schemas.openxmlformats.org/officeDocument/2006/relationships/hyperlink" Target="mailto:Aleksandra.Kosjaka@mk.gov.lv" TargetMode="External"/><Relationship Id="rId17" Type="http://schemas.openxmlformats.org/officeDocument/2006/relationships/hyperlink" Target="mailto:beatrise.suhar&#382;evska@sam.gov.lv" TargetMode="External"/><Relationship Id="rId25" Type="http://schemas.openxmlformats.org/officeDocument/2006/relationships/hyperlink" Target="mailto:Ilze.Donina@varam.gov.lv" TargetMode="External"/><Relationship Id="rId33" Type="http://schemas.openxmlformats.org/officeDocument/2006/relationships/hyperlink" Target="mailto:ilona.lipse@sam.gov.lv" TargetMode="External"/><Relationship Id="rId38" Type="http://schemas.openxmlformats.org/officeDocument/2006/relationships/hyperlink" Target="mailto:Laura.mazmaca@vvd.gov.lv" TargetMode="External"/><Relationship Id="rId2" Type="http://schemas.openxmlformats.org/officeDocument/2006/relationships/styles" Target="styles.xml"/><Relationship Id="rId16" Type="http://schemas.openxmlformats.org/officeDocument/2006/relationships/hyperlink" Target="mailto:Olita.Magone@sam.gov.lv" TargetMode="External"/><Relationship Id="rId20" Type="http://schemas.openxmlformats.org/officeDocument/2006/relationships/hyperlink" Target="mailto:pasts@fm.gov.lv" TargetMode="External"/><Relationship Id="rId29" Type="http://schemas.openxmlformats.org/officeDocument/2006/relationships/hyperlink" Target="mailto:amanda.murniece@tm.gov.lv" TargetMode="External"/><Relationship Id="rId41" Type="http://schemas.openxmlformats.org/officeDocument/2006/relationships/hyperlink" Target="http://www.varam.gov.lv/" TargetMode="External"/><Relationship Id="rId1" Type="http://schemas.openxmlformats.org/officeDocument/2006/relationships/numbering" Target="numbering.xml"/><Relationship Id="rId6" Type="http://schemas.openxmlformats.org/officeDocument/2006/relationships/hyperlink" Target="mailto:elizabete.udarska@sam.gov.lv" TargetMode="External"/><Relationship Id="rId11" Type="http://schemas.openxmlformats.org/officeDocument/2006/relationships/hyperlink" Target="mailto:Amanda.Murniece@tm.gov.lv" TargetMode="External"/><Relationship Id="rId24" Type="http://schemas.openxmlformats.org/officeDocument/2006/relationships/hyperlink" Target="mailto:pasts@zm.gov.lv" TargetMode="External"/><Relationship Id="rId32" Type="http://schemas.openxmlformats.org/officeDocument/2006/relationships/hyperlink" Target="mailto:laima.rituma@sam.gov.lv" TargetMode="External"/><Relationship Id="rId37" Type="http://schemas.openxmlformats.org/officeDocument/2006/relationships/hyperlink" Target="mailto:Ilze.Donina@varam.gov.lv" TargetMode="External"/><Relationship Id="rId40" Type="http://schemas.openxmlformats.org/officeDocument/2006/relationships/hyperlink" Target="mailto:Andris.Kenins@varam.gov.lv" TargetMode="External"/><Relationship Id="rId5" Type="http://schemas.openxmlformats.org/officeDocument/2006/relationships/image" Target="media/image1.jpeg"/><Relationship Id="rId15" Type="http://schemas.openxmlformats.org/officeDocument/2006/relationships/hyperlink" Target="mailto:Ilona.Lipse@sam.gov.lv" TargetMode="External"/><Relationship Id="rId23" Type="http://schemas.openxmlformats.org/officeDocument/2006/relationships/hyperlink" Target="mailto:satiksmes.ministrija@sam.gov.lv" TargetMode="External"/><Relationship Id="rId28" Type="http://schemas.openxmlformats.org/officeDocument/2006/relationships/hyperlink" Target="mailto:edgars.gute@tm.gov.lv" TargetMode="External"/><Relationship Id="rId36" Type="http://schemas.openxmlformats.org/officeDocument/2006/relationships/hyperlink" Target="mailto:santa.jansone@zm.gov.lv" TargetMode="External"/><Relationship Id="rId10" Type="http://schemas.openxmlformats.org/officeDocument/2006/relationships/hyperlink" Target="mailto:Edgars.Gute@tm.gov.lv" TargetMode="External"/><Relationship Id="rId19" Type="http://schemas.openxmlformats.org/officeDocument/2006/relationships/hyperlink" Target="mailto:pasts@mod.gov.lv" TargetMode="External"/><Relationship Id="rId31" Type="http://schemas.openxmlformats.org/officeDocument/2006/relationships/hyperlink" Target="mailto:elizabete.udarska@sam.gov.lv" TargetMode="External"/><Relationship Id="rId4" Type="http://schemas.openxmlformats.org/officeDocument/2006/relationships/webSettings" Target="webSettings.xml"/><Relationship Id="rId9" Type="http://schemas.openxmlformats.org/officeDocument/2006/relationships/hyperlink" Target="mailto:Roberts.kits@mod.gov.lv" TargetMode="External"/><Relationship Id="rId14" Type="http://schemas.openxmlformats.org/officeDocument/2006/relationships/hyperlink" Target="mailto:Laima.Rituma@sam.gov.lv" TargetMode="External"/><Relationship Id="rId22" Type="http://schemas.openxmlformats.org/officeDocument/2006/relationships/hyperlink" Target="mailto:pasts@mk.gov.lv" TargetMode="External"/><Relationship Id="rId27" Type="http://schemas.openxmlformats.org/officeDocument/2006/relationships/hyperlink" Target="mailto:Roberts.kits@mod.gov.lv" TargetMode="External"/><Relationship Id="rId30" Type="http://schemas.openxmlformats.org/officeDocument/2006/relationships/hyperlink" Target="mailto:Aleksandra.Kosjaka@mk.gov.lv" TargetMode="External"/><Relationship Id="rId35" Type="http://schemas.openxmlformats.org/officeDocument/2006/relationships/hyperlink" Target="mailto:beatrise.suhar&#382;evska@sam.gov.lv"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13694</Words>
  <Characters>7806</Characters>
  <Application>Microsoft Office Word</Application>
  <DocSecurity>0</DocSecurity>
  <Lines>65</Lines>
  <Paragraphs>42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From: VARAM &lt;pasts@varam.gov.lv&gt;  Sent: pirmdiena, 2022. gada 21. februāris 13:3</vt:lpstr>
    </vt:vector>
  </TitlesOfParts>
  <Company>HP Inc.</Company>
  <LinksUpToDate>false</LinksUpToDate>
  <CharactersWithSpaces>21458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Zasa</dc:creator>
  <cp:keywords/>
  <dc:description/>
  <cp:lastModifiedBy>Baiba Zasa</cp:lastModifiedBy>
  <cp:revision>1</cp:revision>
  <dcterms:created xsi:type="dcterms:W3CDTF">2022-03-07T16:31:00Z</dcterms:created>
  <dcterms:modified xsi:type="dcterms:W3CDTF">2022-03-07T16:32:00Z</dcterms:modified>
</cp:coreProperties>
</file>