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22. jūlija noteikumos Nr. 421 "Medību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10.01.2024.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10.01.2024.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