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274 "Kārtība,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Sertifikāts personai pieejams Ministru kabineta noteikumos par Valsts pārbaudījumu informācijas sistēmu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iebildumu: "Lūdzam nodrošināt, ka sertifikāts un izraksts atbilstoši prioritātes principam Oficiālās elektroniskās adreses likuma 12. panta pirmajā un otrajā daļā pēc pieejamības Valsts pārbaudījumu informācijas sistēmā vai pieprasīšanas Valsts pārvaldes pakalpojumu portāla Latvija.gov.lv e-pakalpojumā tiek paziņots arī uz personas oficiālās elektroniskās adreses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ņemt vērā pie grozījumiem par Ministru kabineta 2022. gada 15. februāra noteikumiem Nr. 117 "Valsts pārbaudījumu informācijas sistēmas noteikumi" (22-TA-1452).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jābūt īpašam personas iesniegumam, lai dokumentu nosūtītu uz tās e-adresi. Oficiālās elektroniskās adreses likuma 12. pants paredz, ka e-pakalpojumā un sistēmā atspoguļots/lejupielādējams dokuments ir jānosūta uz e-adresi, ja personai tāda ir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portāla nosaukumu uz aktuālo no "Valsts pārvaldes pakalpojumu portāls www.latvija.lv" uz "Valsts pārvaldes pakalpojumu portāls Latvija.</w:t>
            </w:r>
            <w:r w:rsidR="00000000" w:rsidRPr="00000000" w:rsidDel="00000000">
              <w:rPr>
                <w:b w:val="1"/>
                <w:rtl w:val="0"/>
              </w:rPr>
              <w:t xml:space="preserve">gov.</w:t>
            </w:r>
            <w:r w:rsidR="00000000" w:rsidRPr="00000000" w:rsidDel="00000000">
              <w:rPr>
                <w:rtl w:val="0"/>
              </w:rPr>
              <w:t xml:space="preserve">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jau daļēji precizētajam attiecībā uz iepriekšējā reizē izteikto iebildumu, precizēt arī teikumu "</w:t>
            </w:r>
            <w:r w:rsidR="00000000" w:rsidRPr="00000000" w:rsidDel="00000000">
              <w:rPr>
                <w:i w:val="1"/>
                <w:rtl w:val="0"/>
              </w:rPr>
              <w:t xml:space="preserve">Paredzēts, ka izraksts tiek sagatavots elektroniskā dokumenta veidā vai papīra veidā atbilstoši iesniedzēja (pilngadīga persona vai nepilngadīgas personas likumiskais pārstāvis) iesniegumā norādītajam.</w:t>
            </w:r>
            <w:r w:rsidR="00000000" w:rsidRPr="00000000" w:rsidDel="00000000">
              <w:rPr>
                <w:rtl w:val="0"/>
              </w:rPr>
              <w:t xml:space="preserve">", dzēšot vārdu "pilngadīga".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izraksts tiek sagatavots elektroniskā dokumenta veidā vai papīra veidā atbilstoši iesniedzēja (persona vai nepilngadīgas personas likumiskais pārstāvis) iesniegumā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anotācijā atsauci uz to, ka jaunie pakalpojumi tiks aprakstīti pakalpojumu katalogā IS VIRSIS, atbilstoši Ministru kabineta 2017. gada 4. jūlija noteikumu Nr. 399 "Valsts pārvaldes pakalpojumu uzskaites, kvalitātes kontroles un sniegšanas kārtība" 5. un 9.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formu, vispārējās izglītības dokumentu izsniegšanas kritērijus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Parlamenta un Padomes regulas (ES) 2018/1724 14. panta un Komisijas īstenošanas regulas (ES) 2022/1463 prasībām, lūdzam izvērtēt iespēju papildināt MK noteikumus, paredzot pārrobežu datu apmaiņas nodrošināšanu un strukturētu datu padošanu uz eksistējošiem risinājumiem, piemēram, uz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17.04.2024. 21.52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17.04.2024. 21.52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Atzinumi_23-TA-3189.docx</dc:title>
</cp:coreProperties>
</file>

<file path=docProps/custom.xml><?xml version="1.0" encoding="utf-8"?>
<Properties xmlns="http://schemas.openxmlformats.org/officeDocument/2006/custom-properties" xmlns:vt="http://schemas.openxmlformats.org/officeDocument/2006/docPropsVTypes"/>
</file>