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2.1.1. specifiskā atbalsta mērķa "Energoefektivitātes veicināšana un siltumnīcefekta gāzu emisiju samazināšana" 2.1.1.8. pasākuma "Energoefektivitāti veicinoši pasākumi kultūras infrastruktūrā"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Projektam netiek piemēroti Regulas Nr. 651/2014 53. panta nosacījumi jeb sniegtais atbalsts nav uzskatāms par komercdarbības atbalstu šādos gadījumos: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projekta 44. punktu, nosakot, ka kultūras jomas valsts atbalsta izslēgšanas kritērijus vērtē atbalstītajā objektā </w:t>
            </w:r>
            <w:r w:rsidR="00000000" w:rsidRPr="00000000" w:rsidDel="00000000">
              <w:rPr>
                <w:u w:val="single"/>
                <w:rtl w:val="0"/>
              </w:rPr>
              <w:t xml:space="preserve">vai funkcionāli saistītajās ēkās</w:t>
            </w:r>
            <w:r w:rsidR="00000000" w:rsidRPr="00000000" w:rsidDel="00000000">
              <w:rPr>
                <w:rtl w:val="0"/>
              </w:rPr>
              <w:t xml:space="preserve">. Attiecīgi lūdzam precizēt anotāciju, kā arī papildināt, ka biedrības “Latvijas Teātra darbinieku savienība” ēkas Satekles ielā 2c, Rīgā un Talsu ielā 1, Rīgā uzskatāmas par funkcionāli saistītām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netiek piemēroti Regulas Nr. 651/2014 53. panta nosacījumi jeb sniegtais atbalsts nav uzskatāms par komercdarbības atbalstu šādos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nav saimnieciska rakstura, jo pašu ieņēmumi atbalstītajā objektā vai funkcionāli saistītajās ēkās ir 50 % vai mazāki par 50 % no kultūras, kultūrizglītības jomas pakalpojumu sniedzēja gada budžeta atbalstītajā objektā vai funkcionāli saistītajās ēkās projekta pārskata periodā;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pašu ieņēmumi atbalstītajā objektā vai funkcionāli saistītajās ēkās ir lielāki par 50 % no kultūras, kultūrizglītības jomas pakalpojumu sniedzēja gada budžeta, tad projektam ir saimniecisks raksturs, tomēr tas nav kvalificējams kā atbalsts komercdarbībai, ja projektam nav ietekmes uz konkurenci un tirdzniecību Eiropas Savienības iekšējā tirgū, ko vērtē atbilstoši kādam no šādiem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visiem kultūras, kultūrizglītības jomā sniegto pakalpojumu saņēmējiem vai  atbalstītā objekta vai funkcionāli saistīto ēku apmeklētājiem gadā 85 % vai vairāk ir Latvijas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īstenotie kultūras pasākumi atbalstītajā kultūras, kultūrizglītības infrastruktūrā pārsvarā notiek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objekts vai funkcionāli saistītās ēkas netiek plaši reklamētas ārpus Latvijas teritorijas, tai skaitā netiek veiktas starptautiskas mārketinga aktivitātes un citas darbības pārrobežu reklāmas jomā.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Atbalstītajā objektā šo noteikumu 44.1. apakšpunktā minētajā gadījumā ir pieļaujams veikt papildpakalpojumus, kuriem nebūtu ietekmes uz tirdzniecību un konkurenci Eiropas Savienības iekšējā tirgū.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papildpakalpojumus atļauts veikt atbalstītajā objektā vai funkcionāli saistītajās ēkās.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Atbalstītajā objektā vai funkcionāli saistītajās ēkās šo noteikumu 44.1. apakšpunktā minētajā gadījumā ir pieļaujams veikt papildpakalpojumus, kuriem nebūtu ietekmes uz tirdzniecību un konkurenci Eiropas Savienības iekšējā tirgū.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sadarbības iestāde atbalstītajā objektā konstatē komercdarbības atbalstu, tā par to informē finansējuma saņēmēju. Finansējuma saņēmējs 10 darbdienu laikā no informācijas pieprasījuma nosūtīšanas brīža sniedz sadarbības iestādei informāciju, norādot, vai par tām pašām attiecināmajām izmaksām ir plānots piešķirt atbalstu vai, ja tas jau ir piešķirts, norādot atbalsta piešķiršanas datumu, atbalsta sniedzēja nosaukumu, atbalsta pasākumu, plānoto vai piešķirto atbalsta summu un atbalsta intensitāti.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vārdiem "vai funkcionāli saistītajās ēkās", izmantojot vienotu pieeju visā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sadarbības iestāde atbalstītajā objektā </w:t>
            </w:r>
            <w:r w:rsidR="00000000" w:rsidRPr="00000000" w:rsidDel="00000000">
              <w:rPr>
                <w:b w:val="1"/>
                <w:rtl w:val="0"/>
              </w:rPr>
              <w:t xml:space="preserve">vai funkcionāli saistītajās ēkās</w:t>
            </w:r>
            <w:r w:rsidR="00000000" w:rsidRPr="00000000" w:rsidDel="00000000">
              <w:rPr>
                <w:rtl w:val="0"/>
              </w:rPr>
              <w:t xml:space="preserve"> konstatē komercdarbības atbalstu, tā par to informē finansējuma saņēmēju. Finansējuma saņēmējs 10 darbdienu laikā no informācijas pieprasījuma nosūtīšanas brīža sniedz sadarbības iestādei informāciju, norādot, vai par tām pašām attiecināmajām izmaksām ir plānots piešķirt atbalstu vai, ja tas jau ir piešķirts, norādot atbalsta piešķiršanas datumu, atbalsta sniedzēja nosaukumu, atbalsta pasākumu, plānoto vai piešķirto atbalsta summu un atbalsta intensitāti.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24-TA-1290</w:t>
    </w:r>
    <w:r>
      <w:br/>
    </w:r>
    <w:r w:rsidR="00000000" w:rsidRPr="00000000" w:rsidDel="00000000">
      <w:rPr>
        <w:rtl w:val="0"/>
      </w:rPr>
      <w:t xml:space="preserve">Izdrukāts 11.12.2024.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24-TA-1290</w:t>
    </w:r>
    <w:r>
      <w:br/>
    </w:r>
    <w:r w:rsidR="00000000" w:rsidRPr="00000000" w:rsidDel="00000000">
      <w:rPr>
        <w:rtl w:val="0"/>
      </w:rPr>
      <w:t xml:space="preserve">Izdrukāts 11.12.2024.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Atzinumi_24-TA-1290.docx</dc:title>
</cp:coreProperties>
</file>

<file path=docProps/custom.xml><?xml version="1.0" encoding="utf-8"?>
<Properties xmlns="http://schemas.openxmlformats.org/officeDocument/2006/custom-properties" xmlns:vt="http://schemas.openxmlformats.org/officeDocument/2006/docPropsVTypes"/>
</file>