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Elektroenerģijas tirgotājs, ar kuru aizsargātais lietotājs noslēdzis elektroenerģijas tirdzniecības līgumu pēc tam, kad saņēmis pēdējās garantētās piegādes pakalpojumu, piemēro aizsargātajam lietotājam šo noteikumu trešajā punktā aizsargātajam lietotājam noteikto maksājuma samazinājumu par periodu, kurā aizsargātais lietotājs saņēma elektroenerģiju pēdējās garantētās piegādes ietvaros, ja aizsargātais lietotājs to pieprasījis elektroenerģijas tirgotājam.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no noteikumu projekta būtu svītrojama, ja akceptē iepriekšējo 2.punkta precizējumu un pienākumu PGP sniedzējam sniegt aizsargātā lietotāja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nē, tad normas beigās aizstāt vārdus "elektroenerģijas tirgotājam" ar vārdiem "Būvniecības valsts kontroles birojam". Ņemot vērā, ka birojs ir subjekts, kas kontrolē un uzrauga pakalpojuma sniegšanu, šāda specifiska atbalsta regulējuma īstenošana ir jāveic caur uzraugošo subjektu. Informējam, ka tirgotāja rīcībā nebūs datu par to vai lietotājs iepriekšējā periodā ir saņēmis PGP pakalpojumu, cik ilgi to saņēmis. Tāpat tirgotājam nav tiesiska ietvara šo informāciju pieprasīt lietotāja iepriekšējam tirgotājam. Tāpēc, uzskatām, ka šāda konsolidēta pakalpojuma maksas samazinājuma piemērošana lietotājam ir akceptējama, ja to ir apstiprinājis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tirgotājs, ar kuru aizsargātais lietotājs noslēdzis elektroenerģijas tirdzniecības līgumu pēc tam, kad saņēmis pēdējās garantētās piegādes pakalpojumu, piemēro aizsargātajam lietotājam šo noteikumu trešajā punktā aizsargātajam lietotājam noteikto maksājuma samazinājumu par periodu, kurā aizsargātais lietotājs saņēma elektroenerģiju pēdējās garantētās piegādes ietvaros, ja aizsargātais lietotājs to pieprasījis </w:t>
            </w:r>
            <w:r w:rsidR="00000000" w:rsidRPr="00000000" w:rsidDel="00000000">
              <w:rPr>
                <w:b w:val="1"/>
                <w:rtl w:val="0"/>
              </w:rPr>
              <w:t xml:space="preserve">Būvniecības valsts kontroles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ģimenē vairāki vienas kategorijas aizsargātie lietotāji piesakās vai atbilst pakalpojuma saņemšanai atbilstoši katrs savam līgumam, pakalpojumu saņem viens informācijas sistēmas nejauši izvēlēts aizsargātais lietotājs, līdz šajā noteikumu punktā minētie aizsargātie lietotāji vienojas un birojam norāda vienu līgumu pakalpojuma saņemšanai vai viens no minētajiem aizsargātajiem lietotājiem vēršas birojā ar rakstveida iesniegumu par labu pakalpojuma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21.punktu jaunā redakcijā ir zudusi iespēja, ka lietotājs informāciju norāda arī pakalpojuma sniedzējam. AS "Latvenergo" ievērojot labu klientu apkalpošanas servisa principus nodrošina AL pakalpojuma lietotājiem iespēju iesniegt pakalpojuma saņemšanai nepieciešamo informāciju, ko tad tirgotājs padod tālāk birojam. Uzskatām, ka tas ir būtiski saglabāt šo iespēju, ņemot vērā, ka tirgotājs ir centrālā persona pie kuras vēršas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ģimenē vairāki vienas kategorijas aizsargātie lietotāji piesakās vai atbilst pakalpojuma saņemšanai atbilstoši katrs savam līgumam, pakalpojumu saņem viens informācijas sistēmas nejauši izvēlēts aizsargātais lietotājs, līdz šajā noteikumu punktā minētie aizsargātie lietotāji vienojas un </w:t>
            </w:r>
            <w:r w:rsidR="00000000" w:rsidRPr="00000000" w:rsidDel="00000000">
              <w:rPr>
                <w:b w:val="1"/>
                <w:rtl w:val="0"/>
              </w:rPr>
              <w:t xml:space="preserve">pakalpojuma sniedzējam</w:t>
            </w:r>
            <w:r w:rsidR="00000000" w:rsidRPr="00000000" w:rsidDel="00000000">
              <w:rPr>
                <w:rtl w:val="0"/>
              </w:rPr>
              <w:t xml:space="preserve"> vai birojam norāda vienu līgumu pakalpojuma saņemšanai vai viens no minētajiem aizsargātajiem lietotājiem vēršas birojā ar rakstveida iesniegumu par labu pakalpojuma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 birojs konstatē, ka informācijas sistēmas kļūdas dēļ aizsargātajam lietotājam aprēķināts papildus maksājuma samazinājums, birojam jāinformē attiecīgais aizsargātā lietotāja  tirdzniecības  pakalpojuma sniedzējs , kuram ir pienākums  veikt tuvākajā norēķinu periodā piemērojamā maksājuma samazinājuma pārrēķinu un ņemt to vērā, izrakstot nākamo rēķinu par aizsargātajam lietotājam piegādāto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minētā norma uzliek tirgotājam kļūt par starpnieku maksājuma summas atgūšanā, ja lietotājam ir ticis piešķirts lielāks maksas samazinājums, nekā to paredz regulējums. Norādām, ka pastāv šķēršļi šāda regulējuma īstenošanai, p.m., lietotājs ir mainījis tirgotāju vai izbeidzis līgumu ar to, kas padara finanšu līdzekļu atgūšanu neiespējamu, jo tirgotājs nav līgumattiecības ar lietotāju un tam neizraksta rēķinus par elektroenerģijas tirdziecību.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birojs konstatē, ka informācijas sistēmas kļūdas dēļ aizsargātajam lietotājam aprēķināts papildus maksājuma samazinājums, birojs informē aizsargāto lietotāju, pieprasot atbalsta atmaksu birojam.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Aizsargātā lietotāja tirdzniecības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ka lietotāji, kuri elektroenerģiju saņem pēdējās garantētās piegādes ietvaros, nesaņem aizsargātā lietotāja tirdzniecības pakalpojumu, rosinām precizēt 2.punkta pirmo teikumu, un teikumu beigas papildināt ar vārdiem "un elektroenerģijas tirgotājam, kurš sniedz pēdējās garantētās piegādes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22-TA-2220</w:t>
    </w:r>
    <w:r>
      <w:br/>
    </w:r>
    <w:r w:rsidR="00000000" w:rsidRPr="00000000" w:rsidDel="00000000">
      <w:rPr>
        <w:rtl w:val="0"/>
      </w:rPr>
      <w:t xml:space="preserve">Izdrukāts 08.12.2022.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22-TA-2220</w:t>
    </w:r>
    <w:r>
      <w:br/>
    </w:r>
    <w:r w:rsidR="00000000" w:rsidRPr="00000000" w:rsidDel="00000000">
      <w:rPr>
        <w:rtl w:val="0"/>
      </w:rPr>
      <w:t xml:space="preserve">Izdrukāts 08.12.2022.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Atzinumi_22-TA-2220.docx</dc:title>
</cp:coreProperties>
</file>

<file path=docProps/custom.xml><?xml version="1.0" encoding="utf-8"?>
<Properties xmlns="http://schemas.openxmlformats.org/officeDocument/2006/custom-properties" xmlns:vt="http://schemas.openxmlformats.org/officeDocument/2006/docPropsVTypes"/>
</file>