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noteikumi par tirgus dalības aktivitātēm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novērtējuma aprēķinu skaidrojuma sadaļā lūdzu ietvert informāciju, uz kurām informācijas sniegšanas pienākuma radītām izmaksām noteikumu projektā aprēķins tiek attiecināts (atsauces uz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naudas un laika izteiksmē novērtējumā jāiekļauj norāde, kuri tiesību akta panti vai punkti (panta daļas vai apakšpunkti) ietver informācijas sniegšanas pienākumu, kuram tika aprēķinātas administratīvās izmaksas saskaņā ar vadlīnijās “Vadlīnijās tiesību akta sākotnējās ietekmes novērtēšanai un novērtējuma ziņojuma sagatavošanai vienotajā TAP portālā”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Vēršu uzmanību, ka bez pieteikuma sagatavošanas un iesniegšanas izmaksām, uzņēmumiem rodas izmaksas par informācijas glabāšanu, kas ir daļa no informācijas sniegšanas pienākumiem. Lūdzu pārliecināties, ka aprēķinā ir iekļautas izmaksas, kas rodas, ņemot vērā noteikumu projekta 29. punktā noteikto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un 29. punktā ir noteikti informācijas sniegšanas pienākumi valsts iestādei.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veikt administratīvā sloga izvērtējumu un atbilstoši vērtējumam veikt administratīvo izmaksu monetāru novērtējumu, kas aizpildāms par valsts vai pašvaldību institūcijām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projektiem administratīvo izmaksu vērtējums un monetārs novērtējums ir veicams saskaņā ar Ministru kabineta 2021. gada 7. septembra noteikumu Nr. 617 “Tiesību akta projekta sākotnējās ietekmes izvērtēšanas kārtība” (turpmāk - noteikumi Nr. 617) 15. un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proti, kā tieši sniedzamā informācija ir sagatavojama un sniedzama (sagatavošanai nepieciešamie resursi, nosūtīšanas veids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04.11.2025.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04.11.2025.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Atzinumi_25-TA-867.docx</dc:title>
</cp:coreProperties>
</file>

<file path=docProps/custom.xml><?xml version="1.0" encoding="utf-8"?>
<Properties xmlns="http://schemas.openxmlformats.org/officeDocument/2006/custom-properties" xmlns:vt="http://schemas.openxmlformats.org/officeDocument/2006/docPropsVTypes"/>
</file>