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 ir cieši saistīta arī ar vides piesārņojuma riskiem un piesārņojuma radīto negatīvo ietekmi uz sabiedrības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gaisa piesārņojums var izraisīt un pastiprināt tādas veselības problēmas kā elpceļu un sirds un asinsvadu slimības, plaušu vēža rašanās risku, 2. tipa cukura diabēta rašanos, kā arī nervu sistēmas attīstības un darbības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slimības un insults ir visizplatītākie priekšlaicīgas nāves cēloņi, kas saistīti ar gaisa piesārņojumu, kuriem seko plaušu slimības un plaušu vēzis.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Paaugstinātai saslimstībai ir būtiska ietekme ne tikai uz dzīves kvalitāti, bet arī sociāli-ekonomiskajiem aspektiem, saistīta ar darba kavēšanu slimību dēļ un palielinātām veselības aprūpes pakalpojumu izmaksām, jo īpaši bērniem un veciem cilvēkiem, kā arī īslaicīgu piesārņojuma iedarbības efektu – elpceļu kairinājuma – dēļ pieaug medikamentu lietošanas un ārstu apmeklējuma biežums.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2024.gadā ir pieņemta jauna Eiropas Parlamenta un Padomes direktīva (ES) 2024/2881 par gaisa kvalitāti un tīrāku gaisu Eiropai, kas nosaka jaunas prasības attiecībā uz sabiedrības informēšanu par gaisa kvalitātes negatīvajām ietekmēm un iespējamajām rīcībām, kā arī efektīvu pasākumu plānošanu un īstenošanu šīs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gaisa piesārņojuma radīto negatīvo ietekmi uz kopējo sabiedrības veselību un jaunās prasības šajā jomā, aicinām papildināt rīkojuma projektu tajā iekļaujot arī arī uzdevumu, kas saistīts ar zināšanu un pētījumu veicināšanu šajā jomā, kā arī atbilstoši rīcību un pasākumu izstrādi gaisa piesārņojuma negatīvās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09.03.2026. 07.13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09.03.2026. 07.13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