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aicina palielināt marķētās dīzeļdegvielas daudzumus lauksaimniekiem atkarībā no audzējamās kultūras - augļkopībai no 130 līdz 180 litriem/hektāru, dārzeņkopībai no 130 līdz 290 litriem/hektāru, konvenciālajām zālāju platībām no 130 līdz 180 litriem/hektāru, bioloģiskajām zālāju platībām no 130 līdz 145 litiem/hektāru.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“Par akcīzes nodokli” 18.panta piektās daļas 3.punktu noteikts, ka vienā saimnieciskajā gadā (no kārtējā gada 1.jūlija līdz nākamā gada 30.jūnijam) rēķina no 60 līdz 130 litriem marķētās dīzeļdegvielas daudzumu par lauksaimniecības produkcijas ražotāja atbalstam deklarēto un apstiprināto lauksaimniecībā izmantojamās zemes hektāru, kā arī tādas meža vai purva zemes hektāru, kur kultivē dzērvenes vai mellenes, vai zemes hektāru zem zivju dīķiem, atkarībā no audzējamās kultūras.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09.01.2025.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09.01.2025.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Atzinumi_24-TA-82.docx</dc:title>
</cp:coreProperties>
</file>

<file path=docProps/custom.xml><?xml version="1.0" encoding="utf-8"?>
<Properties xmlns="http://schemas.openxmlformats.org/officeDocument/2006/custom-properties" xmlns:vt="http://schemas.openxmlformats.org/officeDocument/2006/docPropsVTypes"/>
</file>