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Projekta īstenošanu, pēc piešķirtā 10 % avansa vai priekšfinansējuma izlietojuma un tehniskās dokumentācijas sagatavošanas, CFLA drīkst atļaut turpināt tikai pēc atzinuma saņemšanas no nozares ministrijas un Kultūras ministrijas, savukārt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minētā projekta iesniedzēja VSIA “Latvijas Nacionālā opera un balets” projekta iesniegumu ar projekta īstenošanas adresi Aspazijas bulvāris 3, Rīga un projekta iesniedzēja Valsts akciju sabiedrība "Valsts nekustamie īpašumi" projekta iesniegumu ar projekta īstenošanas adresi Amatu iela 6, Rīga  izvērtēšana tiek veikta, tikko iesniegta tehniskā dokumentācija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44.punktu, ievērojot Ministru kabineta 2009. gada 3. februāra noteikumu Nr. 108 "Normatīvo aktu projektu sagatavošanas noteikumi"  2.2. un 2.3.apakšpunkta prasības. Vēršam uzmanību, ka no 44.punkta šobrīd nav saprotams, piemēram, vai "atļaut turpināt" nozīmē, piemēram, ka CFLA pieņem atsevišķu lēmumu par projekta turpināšanu. Tāpat no normas teksta nav viennozīmīgi saprotams, vai nosacījums (izņēmums) pēc vārda "savukārt" nozīmē to, ka  minētajiem diviem projektiem šāds lēmums par atļauju turpināt projekta īstenošanu nav nepieciešams, vai arī izņēmums attiecas tikai uz tehniskās dokumentācijas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normu noformēt juridiski korekti, piemēram, nosakot, ka pēc tehniskās dokumentācijas sagatavošanas un iesniegšanas vadības informācijas sistēmā CFLA pieņem lēmumu par atļauju turpināt īstenot projektu. Savukārt izņēmumus attiecībā uz diviem noteikumu projekta 44.punktā minētajiem projektiem nepieciešamības gadījumā aicinām noteikt atsevišķā noteikumu projekta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un Kultūras ministrija viena mēneša laikā no iesniegšanas dienas izvērtē un iesniedz atzinumu</w:t>
            </w:r>
            <w:r w:rsidR="00000000" w:rsidRPr="00000000" w:rsidDel="00000000">
              <w:rPr>
                <w:b w:val="1"/>
                <w:rtl w:val="0"/>
              </w:rPr>
              <w:t xml:space="preserve"> </w:t>
            </w:r>
            <w:r w:rsidR="00000000" w:rsidRPr="00000000" w:rsidDel="00000000">
              <w:rPr>
                <w:rtl w:val="0"/>
              </w:rPr>
              <w:t xml:space="preserve">CFLA par projekta iesniedzēja iesniegto tehnisko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45.punktu, jo tas dublē noteikumu projekta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Vērtēšanas komisijas pieņemto lēmumu par projekta iesnieguma apstiprināšanu vai noraidīšanu var apstrīdēt, iesniedzot argumentētu iesniegumu nozares ministrijas valsts sekretāram.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 "argumentētu", ņemot vērā, ka iesnieguma par administratīvā akta apstrīdēšanu obligātās satura prasības noteiktas Administratīvā procesa likuma 78.pantā.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02.06.2023.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02.06.2023.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