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 vispārējā kārtība lauku un zivsaimniecības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21.02.2023.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21.02.2023.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