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4. oktobra noteikumos Nr. 619 "Eiropas Savienības Atveseļošanas un noturības mehānisma plāna 3.1.1.5.i investīcijas "Izglītības iestāžu infrastruktūras pilnveide un aprīkošana"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 Šo noteikumu </w:t>
            </w:r>
            <w:r w:rsidR="00000000" w:rsidRPr="00000000" w:rsidDel="00000000">
              <w:rPr>
                <w:rtl w:val="0"/>
              </w:rPr>
              <w:t xml:space="preserve">11.</w:t>
            </w:r>
            <w:r w:rsidR="00000000" w:rsidRPr="00000000" w:rsidDel="00000000">
              <w:rPr>
                <w:rtl w:val="0"/>
              </w:rPr>
              <w:t xml:space="preserve"> punktā</w:t>
            </w:r>
            <w:r w:rsidR="00000000" w:rsidRPr="00000000" w:rsidDel="00000000">
              <w:rPr>
                <w:rtl w:val="0"/>
              </w:rPr>
              <w:t xml:space="preserve"> minētajā priekšatlasē ņem vērā pašvaldību domju lēmumus, ja tie pieņemti pēc 2020. gada 1. februāra.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Eiropas Parlamenta un Padomes 2021. gada 12. februāra regulas Nr. 2021/241, ar ko izveido Atveseļošanas un noturības mehānismu, 17. panta 2. punktā noteikto, ka "</w:t>
            </w:r>
            <w:r w:rsidR="00000000" w:rsidRPr="00000000" w:rsidDel="00000000">
              <w:rPr>
                <w:u w:val="single"/>
                <w:rtl w:val="0"/>
              </w:rPr>
              <w:t xml:space="preserve">no</w:t>
            </w:r>
            <w:r w:rsidR="00000000" w:rsidRPr="00000000" w:rsidDel="00000000">
              <w:rPr>
                <w:rtl w:val="0"/>
              </w:rPr>
              <w:t xml:space="preserve"> 2020. gada 1. februāra uzsāktie pasākumi ir attiecināmi, ja tie atbilst šajā regulā noteiktajām prasībām", ierosinām skaidrāk noteikt noteikumu projekta 2.punktā paredzētā termiņa sākuma brīdi, kas šobrīd noteikts "</w:t>
            </w:r>
            <w:r w:rsidR="00000000" w:rsidRPr="00000000" w:rsidDel="00000000">
              <w:rPr>
                <w:u w:val="single"/>
                <w:rtl w:val="0"/>
              </w:rPr>
              <w:t xml:space="preserve">pēc </w:t>
            </w:r>
            <w:r w:rsidR="00000000" w:rsidRPr="00000000" w:rsidDel="00000000">
              <w:rPr>
                <w:rtl w:val="0"/>
              </w:rPr>
              <w:t xml:space="preserve">2020. gada 1. februāra" (sk. Padomes 1971. gada 3. jūnija Regulas (EEK, Euratom) Nr. 1182/71, ar ko nosaka laikposmiem, datumiem un termiņiem piemērojamus noteikumus, 4.panta 2.punktu).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Andra Reinfelde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02.03.2023.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02.03.2023.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