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Sieviešu un vīriešu vienlīdzīgu tiesību un iespēju veicināšanas plānu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11.04.2024.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11.04.2024.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