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Pēc atzinuma saņemšanas par militārā projekta atbilstību būtiskām valsts drošības interesēm, kas saistītas ar ieroču, munīcijas un militārā aprīkojuma ražošanu,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w:t>
            </w:r>
            <w:r w:rsidR="00000000" w:rsidRPr="00000000" w:rsidDel="00000000">
              <w:rPr>
                <w:vertAlign w:val="superscript"/>
                <w:rtl w:val="0"/>
              </w:rPr>
              <w:t xml:space="preserve">4</w:t>
            </w:r>
            <w:r w:rsidR="00000000" w:rsidRPr="00000000" w:rsidDel="00000000">
              <w:rPr>
                <w:rtl w:val="0"/>
              </w:rPr>
              <w:t xml:space="preserve"> punktā tiek precizēts militārā projekta atbilstības vērtēšanas kritērijs, paredzot tā atbilstību </w:t>
            </w:r>
            <w:r w:rsidR="00000000" w:rsidRPr="00000000" w:rsidDel="00000000">
              <w:rPr>
                <w:b w:val="1"/>
                <w:rtl w:val="0"/>
              </w:rPr>
              <w:t xml:space="preserve">būtiskām</w:t>
            </w:r>
            <w:r w:rsidR="00000000" w:rsidRPr="00000000" w:rsidDel="00000000">
              <w:rPr>
                <w:rtl w:val="0"/>
              </w:rPr>
              <w:t xml:space="preserve"> valsts drošības interesēm, tomēr anotācijā nav skaidrots, vai un kā minētās izmaiņas ietekmēs projektus, kuriem atbalsts jau ir piešķirts atbilstoši līdzšinējam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izvērtējumu par noteikumu projekta 5.</w:t>
            </w:r>
            <w:r w:rsidR="00000000" w:rsidRPr="00000000" w:rsidDel="00000000">
              <w:rPr>
                <w:vertAlign w:val="superscript"/>
                <w:rtl w:val="0"/>
              </w:rPr>
              <w:t xml:space="preserve">4</w:t>
            </w:r>
            <w:r w:rsidR="00000000" w:rsidRPr="00000000" w:rsidDel="00000000">
              <w:rPr>
                <w:rtl w:val="0"/>
              </w:rPr>
              <w:t xml:space="preserve"> punktā paredzēto izmaiņu ietekmi uz jau piešķirto atbalstu, tostarp skaidrojot, vai attiecībā uz šādiem projektiem būs nepieciešama atkārtota atbilstības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Iesniedzot projekta pieteikumu sabiedrībā "Altum" atbalsta saņemšanai militāriem projektiem, tiek iesniegts arī Aizsardzības ministrijas atzinums par militārā projekta atbilstību būtiskām valsts drošības interesēm. Pēc atzinuma saņemšanas par militārā projekta atbilstību būtiskām valsts drošības interesēm, kas saistītas ar ieroču, munīcijas un militārā aprīkojuma ražošanu,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w:t>
            </w:r>
            <w:r w:rsidR="00000000" w:rsidRPr="00000000" w:rsidDel="00000000">
              <w:rPr>
                <w:vertAlign w:val="superscript"/>
                <w:rtl w:val="0"/>
              </w:rPr>
              <w:t xml:space="preserve">4</w:t>
            </w:r>
            <w:r w:rsidR="00000000" w:rsidRPr="00000000" w:rsidDel="00000000">
              <w:rPr>
                <w:rtl w:val="0"/>
              </w:rPr>
              <w:t xml:space="preserve"> punktā paredzēta militārā projekta atbilstības vērtēšana būtiskām valsts drošības interesēm, tomēr noteikumu projektā nav noteikti kritēriji, pēc kuriem šāda atbilstība tiks vērtēta, savukārt anotācijā nav skaidrots minētā jēdziena saturs un piemērošanas kārtība. Ņemot vērā, ka jēdziens “būtiskas valsts drošības intereses” ir plaši interpretējams un no tā piemērošanas ir atkarīga projekta atbilstība atbalsta saņemšanai, šāda nenoteiktība var radīt nevienveidīgu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nosakot kritērijus militārā projekta atbilstības būtiskām valsts drošības interesēm izvērtēšanai, un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10.07.2026.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10.07.2026.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Atzinumi_26-TA-1256.docx</dc:title>
</cp:coreProperties>
</file>

<file path=docProps/custom.xml><?xml version="1.0" encoding="utf-8"?>
<Properties xmlns="http://schemas.openxmlformats.org/officeDocument/2006/custom-properties" xmlns:vt="http://schemas.openxmlformats.org/officeDocument/2006/docPropsVTypes"/>
</file>