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25-TA-2702: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atļaujas izsniegšanu elektroenerģijas tiešās līnijas ierīkošanai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Vēja enerģijas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ja tiek ierīkota izolēta elektroenerģijas ražotāja un izolēta galalietotāja tiešā līnija, lūdz elektroenerģijas pārvades sistēmas operatoru un sadales sistēmas operatoru, kura licences darbības zonā atrodas galalietotāja un elektroenerģijas ražošanas objekts, iesniegt atteikumu pieslēgt galalietotāja un elektroenerģijas ražošanas objektu savai elektroenerģijas sistēmai;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atteikuma pieprasīšanu no sistēmas operatora.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Gadījumos, kad tiešo līniju starp izolētu elektroenerģijas ražotāju un izolētu galalietotāju nav iespējams ierīkot tehniski-ekonomisku apsvērumu dēļ no sistēmas operatora puses, proti, kad tas nav fiziski iespējams un sistēmas operators izsniedz atteikumu ierīkot tiešo līniju, atteikuma pieprasīšana vienlaikus no pārvades sistēmas operatora un sadales sistēmas operatora rada objektīvi nepamatotu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pārvades sistēmas operators un sadales sistēmas operators ir atšķirīgi sistēmas pakalpojuma sniedzēji un attiecīgi darbojas vai nu pārvades, vai arī sadales sistēmā. Pārvades sistēma ietver tīklus un iekārtas, kuru spriegums ir 110 un vairāk kilovoltu un kas tiek izmantoti elektroenerģijas pārvadei līdz sadales sistēmai vai lietotājiem, kuri ir pieslēgti pie pārvades sistēmas, savukārt sadales sistēma ietver tīklus un iekārtas, kuras izmanto elektroenerģijas piegādē lietotājiem un kurās spriegums ir zemāks par 110 kilovoltiem.  Attiecīgi - konkrēts elektroenerģijas ražošanas vai patēriņa objekts tehniski var tikt pieslēgts tikai vienai no attiecīgajām sistēmām. Līdz ar to atteikuma pieprasīšana vienlaikus no abiem operatoriem rada objektīvi nepamatotu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visu iepriekš minēto, ierosinām Noteikumu projekta 5.1.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ja tiek ierīkota izolēta elektroenerģijas ražotāja un izolēta galalietotāja tiešā līnija, lūdz izsniegt Elektroenerģijas tirgus likuma 26. panta 1. daļas pirmajā punktā uzskaitītos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Duka-Gulbe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ja tiek ierīkota izolēta elektroenerģijas ražotāja un izolēta galalietotāja tiešā līnija, lūdz elektroenerģijas pārvades sistēmas operatoru un sadales sistēmas operatoru, kura licences darbības zonā atrodas galalietotāja un elektroenerģijas ražošanas objekts, iesniegt atteikumu pieslēgt galalietotāja un elektroenerģijas ražošanas objektu savai elektroenerģijas sistēmai;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5.1. punkts paredz atbildīgajai iestādei “ja tiek ierīkota izolēta elektroenerģijas ražotāja un izolēta galalietotāja tiešā līnija, lūdz elektroenerģijas pārvades sistēmas operatoru un sadales sistēmas operatoru, kura licences darbības zonā atrodas galalietotāja un elektroenerģijas ražošanas objekts, iesniegt atteikumu pieslēgt galalietotāja un elektroenerģijas ražošanas objektu savai elektroenerģijas sistēmai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atteikuma pieprasīšanu no sistēmas operatora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norādām, ka prasība pieprasīt sistēmas operatora atteikumu pieslēgt objektu savai elektroenerģijas sistēmai praksē var radīt būtisku tiesisko nenoteiktību un nepamatotu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sistēmas operatoram normatīvais regulējums neparedz konkrētu termiņu, kādā tam būtu pienākums izsniegt atteikumu pieslēgumam.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norādām, ka likumprojekta “Grozījumi Elektroenerģijas tirgus likumā” (Nr: 730/Lp14) anotācijā noteikts, ka tiešā līnija starp izolētu elektroenerģijas ražotāju un izolētu galalietotāju paredzēta, lai nodrošinātu ar elektroenerģiju galalietotāja objektu, kuru nav iespējams pievienot sistēmai dažādu tehniski – ekonomisku apsvērumu dēļ. Šis apsvērums būtu jāattiecina uz abām ieinteresētajām pusēm – gan uz sistēmas operatoru, gan uz lietotāju, ņemot vērā, ka praksē iespējams, ka sistēmas operators neatsaka pieslēgumu, vienlaikus norādot uz pieslēguma iespējamību un nosakot pieslēguma izbūves nosacījumus vai izmaksas, kas ir ekonomiski nesamērīgas un galalietotājam objektīvi nepamatotas. Šādā situācijā galalietotājs faktiski nesaņem piekļuvi elektroenerģijas sistēmai, taču vienlaikus nespēj izpildīt Noteikumu projekta 5.1. punktā noteikto prasību par formāla atteikuma saņemšanu. Rezultātā tiek radīta situācija, kurā tiesības ierīkot tiešo līniju kļūst neizmantojamas vai finansiāli nesamērīgas.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 šo priekšlikumu iesniegšanu par Noteikumu projektu esam izstrādājuši un iesnieguši arī savstarpēji saskaņotus priekšlikumus grozījumiem Elektroenerģijas tirgus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ierosinām veikt grozījumus Noteikumu projekta 5.1. punktā, vienlaikus veicot attiecīgus grozījumus arī Elektroenerģijas tirgus likuma 26. panta pirmajā daļā, paredzot, ka gan ar Elektroenerģijas tirgus likumu, gan ar Noteikumu projektu tiek pieļautas situācijas, kurās arī galalietotājam ir tiesības pamatoti atteikties no pieslēgšanās elektroenerģijas sistēmai, sniedzot objektīvu pamatojumu šādam atteikumam.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Duka-Gulbe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ja tiek ierīkota elektroenerģijas ražotāja un galalietotāja tiešā līnija, lūdz pieslēguma sistēmas operatoru iesniegt motivētu izvērtējumu par tiešās līnijas ierīkošanas negatīvas ietekmes neesību uz sistēmas drošu darbību vai tehnisko attīstību.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ierosinām precizēt Elektroenerģijas tirgus likumu kopsakarā ar Noteikumu projekta 5.2. punktu, nosakot, ka atbildīgā iestāde “ja tiek ierīkota elektroenerģijas ražotāja un galalietotāja tiešā līnija, lūdz pieslēguma sistēmas operatoru iesniegt motivētu izvērtējumu par tiešās līnijas ierīkošanas negatīvas ietekmes neesību uz sistēmas drošu darbību vai tehnisko attīstību” ir piemērojams tikai gadījumos, kad elektroenerģijas ražošanas objektā tiek izmantots C vai D tipa elektroenerģijas ražošanas modulis.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ierosinājums ir saistīts ar to, ka tiešajām līnijām ar A vai B tipa ražošanas moduļiem šāda ietekme pēc būtības ir minimāla un objektīvi nevar tikt uzskatīta par negatīvu, jo šie moduļi parasti ir salīdzinoši mazjaudīgi (0,0008 MW A moduļiem un 0.5 MW B moduļiem) un to ietekme uz sistēmas stabilitāti, sprieguma/jaudas regulāciju un sistēmas kopējo tehnisko attīstību ir objektīvi mazāka. Līdz ar to vispārējs pienākums arī A/B gadījumos saņemt sistēmas operatora motivētu izvērtējumu rada nesamērīgu administratīvo slogu, kas kavē mazjaudas ģenerācijas un pašpatēriņa projektu attīstību, neradot proporcionālu ieguvumu elektroenerģijas sistēmas drošībai vai attīstībai. Turpretī C un D tipa moduļiem, ņemot vērā to potenciāli būtiskāku sistēmisko ietekmi, individuāls un motivēts sistēmas operatora izvērtējums var būt samērīgs instruments, lai pārliecinātos par tiešās līnijas risinājuma saderību ar elektroenerģijas sistēmas drošu darbību un ilgtermiņa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saglabājot izvērtējuma prasību tikai C/D gadījumos, tiek sasniegts tiešās līnijas ierīkošanas regulējuma mērķis – aizsargāt sistēmas drošu darbību un tehnisko attīstību –, vienlaikus nodrošinot, ka procedūra ir prognozējama, efektīva un samērīga, kā arī nepārvēršas par faktisku barjeru tiešo līniju institūta izmantošanai mazjaudas projektos.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esam iesnieguši attiecīgu priekšlikumu dokumentu Elektroenerģijas tirgus likuma grozījumiem, ierosinām veikt atbilstošos grozījumus arī Noteikumu projektā, izsakot 5.2.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ja tiek ierīkota elektroenerģijas ražotāja un galalietotāja tiešā līnija, lūdz pieslēguma sistēmas operatoru iesniegt motivētu izvērtējumu par tiešās līnijas ierīkošanas negatīvas ietekmes neesību uz sistēmas drošu darbību vai tehnisko attīstību Elektroenerģijas tirgus likuma 26. panta 2. daļas otrajā punktā uzskaitītajos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Duka-Gulbe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tiek ierīkota šo noteikumu </w:t>
            </w:r>
            <w:r w:rsidR="00000000" w:rsidRPr="00000000" w:rsidDel="00000000">
              <w:rPr>
                <w:rtl w:val="0"/>
              </w:rPr>
              <w:t xml:space="preserve">4. </w:t>
            </w:r>
            <w:r w:rsidR="00000000" w:rsidRPr="00000000" w:rsidDel="00000000">
              <w:rPr>
                <w:rtl w:val="0"/>
              </w:rPr>
              <w:t xml:space="preserve">punktā minētā tiešā līnija, atļaujas turētājs 9 mēnešu laikā pēc atļaujas saņemšanas iesniedz atbildīgajai iestādei saskaņotu būvprojektu vai paskaidrojuma rakstu.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8. punkts noteic, ka “Ja tiek ierīkota šo noteikumu 4. punktā minētā tiešā līnija, atļaujas turētājs 9 mēnešu laikā pēc atļaujas saņemšanas iesniedz atbildīgajai iestādei saskaņotu būvprojektu vai paskaidrojuma rakstu.” Ierosinām noteikto 9 mēnešu termiņu pagarināt uz 12 mēnešu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atļaujas saņemšanas un pirms būvprojekta vai paskaidrojuma raksta iesniegšanas atbildīgajai iestādei ir jāveic vairāki starpsoļi, kuru izpildes laiks var būt atšķirīgs un bieži vien ievērojami pārsniegt sākotnēji noteikto termiņu. Ņemot vērā praktisko pieredzi, 9 mēneši dažkārt nav pietiekami, lai nodrošinātu visu nepieciešamo darbību pabeigšanu un projekta gatavību iesniegšanai.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noteikto 9 mēnešu termiņu pagarināt uz 12 mēnešu termiņu. Pagarinot termiņu līdz 12 mēnešiem, tiktu nodrošināts pietiekams laiks visu starpsoļu un saskaņošanu veikšanai, vienlaikus saglabājot regulējuma mērķi un neradot papildu administratīvo slogu atļaujas turētājam.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Duka-Gulbe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Par atļaujā ietverto nosacījumu izpildi, izņemot par tiešās līnijas nodošanu ekspluatācijā, atļaujas turētājs atļaujā noteiktajā termiņā iesniedz pašapliecinājumu atbildīgajā iestādē.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Duka-Gulbe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25-TA-2702</w:t>
    </w:r>
    <w:r>
      <w:br/>
    </w:r>
    <w:r w:rsidR="00000000" w:rsidRPr="00000000" w:rsidDel="00000000">
      <w:rPr>
        <w:rtl w:val="0"/>
      </w:rPr>
      <w:t xml:space="preserve">Izdrukāts 17.02.2026. 07.16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25-TA-2702</w:t>
    </w:r>
    <w:r>
      <w:br/>
    </w:r>
    <w:r w:rsidR="00000000" w:rsidRPr="00000000" w:rsidDel="00000000">
      <w:rPr>
        <w:rtl w:val="0"/>
      </w:rPr>
      <w:t xml:space="preserve">Izdrukāts 17.02.2026. 07.16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Atzinumi_25-TA-2702.docx</dc:title>
</cp:coreProperties>
</file>

<file path=docProps/custom.xml><?xml version="1.0" encoding="utf-8"?>
<Properties xmlns="http://schemas.openxmlformats.org/officeDocument/2006/custom-properties" xmlns:vt="http://schemas.openxmlformats.org/officeDocument/2006/docPropsVTypes"/>
</file>