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“iespējami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w:t>
            </w:r>
            <w:r w:rsidR="00000000" w:rsidRPr="00000000" w:rsidDel="00000000">
              <w:rPr>
                <w:b w:val="1"/>
                <w:rtl w:val="0"/>
              </w:rPr>
              <w:t xml:space="preserve">iespējami īsā laikā </w:t>
            </w:r>
            <w:r w:rsidR="00000000" w:rsidRPr="00000000" w:rsidDel="00000000">
              <w:rPr>
                <w:rtl w:val="0"/>
              </w:rPr>
              <w:t xml:space="preserve">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Vadītājs nosaka un nodrošina informēšanu par pilnvarotām personām, kurām un kādā veidā ir jāziņo, ja tiek saņemta informācija vai rodas aizdomas, ka izglītojamais ienesis izglītības iestādē, tās teritorijā vai izglītības iestādes organizētajos vai atbalstītajos pasākumos bīstamas vielas un priekšmetus.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kuras personas jāinformē (izglītojamo/ pedagogu/ vecāku)?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šo noteikumu 30. punktā izglītojamā uzrādīto personīgo mantu pārbaudes rezultātu vadītājs vai viņa pilnvarota persona sastāda aktu. Vienu akta eksemplāru izsniedz izglītojamam vai nepilngadīgā izglītojamā vecākiem, otru – uzglabā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 – “Pēc Valsts vai pašvaldības policijas pieprasījuma izsniedz apliecināta akta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Vadītājs nosaka un nodrošina informēšanu par pilnvarotām personām, kuras izglītojamam vai nepilngadīgā izglītojamā vecākiem, sniedzot pamatojumu, nekavējoties rakstveidā jāinformē: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35.punkta virsteikumu (ietvaru) vieglāk uztveramā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“Izglītojamajiem vai nepilngadīgu izglītojamo vecākiem vadītājs sniedz informāciju par pilnvarotām personām, kuras nekavējoties rakstveidā jāinformē pievienojot atbilstošu pamatojumu,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08.01.2025.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08.01.2025.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