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laikposmā no 1.oktobra līdz 30.aprīlim piemēro, ja vismaz piecu statistiski lielāko Latvijas pilsētu Sabiedrisko pakalpojumu regulēšanas komisijas (turpmāk – Regulators) apstiprinātais siltumenerģijas ražošanas tarifs trīs mēnešus pārsniedz 111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ņemot vērā, ka CSA uzņēmums rēķinu par piegādāto siltumenerģiju izraksta, izmantojot Sabiedrisko pakalpojumu regulēšanas komisijas vai komersanta, kuram Regulators ir izsniedzis atļauju pašam noteikt tarifu,  noteikto siltumenerģijas gala tarifu, nevis ražošanas tarifu, kā norādīts piedāvātajā redakcijā. Arī noteikumu projekta 33.punkts paredz, ka atbalstu “nosaka 50 procentu apmērā no starpības starp apstiprināto siltumenerģijas tarifu esošajā apkures sezonā un Regulatora apstiprināto tarifu mediānu”.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un skaidrot, par kuru pilsētu tarifiem tiks vākta statistika; vai minētie trīs mēneši būs secīgi, kurš veiks šo pienākumu un vai apkopojums tiks publicēts?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laikposmā no 1.oktobra līdz 30.aprīlim piemēro, ja vismaz piecu statistiski lielāko Latvijas pilsētu Sabiedrisko pakalpojumu regulēšanas komisijas (turpmāk – Regulators) apstiprinātais </w:t>
            </w:r>
            <w:r w:rsidR="00000000" w:rsidRPr="00000000" w:rsidDel="00000000">
              <w:rPr>
                <w:u w:val="single"/>
                <w:rtl w:val="0"/>
              </w:rPr>
              <w:t xml:space="preserve">vai atbilstoši Regulatora atļaujai komersanta noteiktais siltumenerģijas gala</w:t>
            </w:r>
            <w:r w:rsidR="00000000" w:rsidRPr="00000000" w:rsidDel="00000000">
              <w:rPr>
                <w:rtl w:val="0"/>
              </w:rPr>
              <w:t xml:space="preserve"> tarifs trīs mēnešus pārsniedz 111 euro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Maksas samazinājumu par patērēto siltumenerģiju nepiemēro mājsaimniecības lietotājiem, kuriem ir parādsaistības pret centralizētās siltumapgādes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lielākā daļa centralizētās siltumapgādes uzņēmumu samaksu par piegādāto siltumenerģiju saņemt netiešo norēķinu kārtībā, kas nozīmē, ka CSA uzņēmumi nevar identificēt mājsaimniecības, kurām ir </w:t>
            </w:r>
            <w:r w:rsidR="00000000" w:rsidRPr="00000000" w:rsidDel="00000000">
              <w:rPr>
                <w:i w:val="1"/>
                <w:rtl w:val="0"/>
              </w:rPr>
              <w:t xml:space="preserve">parādsaistības pret centralizētās siltumapgādes pakalpojumu sniedzēju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nosakot kārtību, kādā apsaimniekotājs veic informācijas sniegšanu par konkrētas ēkas dzīvokļu īpašnieku parādsaistībām par ēkai piegādāto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Energoapgādes komersants vai lietotājs, kura objekts ir daudzdzīvokļu dzīvojamā māja, kurā ir mājsaimniecības, veic nepamatoti izmaksātās kompensācijas atmaksu līdz nākamā kalendāra gada 31.janvārim.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pārskatīt Noteikumu projekta 54. un 55.punkta redakcijas, nosakot, kas un kādā kārtībā veiks korekcijas aprēķinu un nepamatoti izmaksātās kompensācijas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energoapgādes komersants konstatē, ka nepieciešams veikt valsts kompensācijas maksājumu korekciju, energoapgādes komersants un Birojs veic galīgo savstarpējo norēķinu līdz nākamā kalendāra gada 31.janvārim.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pārskatīt Noteikumu projekta 54. un 55.punkta redakcijas, nosakot, kas un kādā kārtībā veiks korekcijas aprēķinu un nepamatoti izmaksātās kompensācijas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pēc mājsaimniecības lietotāja pieprasījuma vai šo noteikumu </w:t>
            </w:r>
            <w:r w:rsidR="00000000" w:rsidRPr="00000000" w:rsidDel="00000000">
              <w:rPr>
                <w:rtl w:val="0"/>
              </w:rPr>
              <w:t xml:space="preserve">82. </w:t>
            </w:r>
            <w:r w:rsidR="00000000" w:rsidRPr="00000000" w:rsidDel="00000000">
              <w:rPr>
                <w:rtl w:val="0"/>
              </w:rPr>
              <w:t xml:space="preserve">punktā</w:t>
            </w:r>
            <w:r w:rsidR="00000000" w:rsidRPr="00000000" w:rsidDel="00000000">
              <w:rPr>
                <w:rtl w:val="0"/>
              </w:rPr>
              <w:t xml:space="preserve"> minēto datu reģistru pārziņu sniegtās informācijas Birojs konstatē, ka EIKIS šo noteikumu </w:t>
            </w:r>
            <w:r w:rsidR="00000000" w:rsidRPr="00000000" w:rsidDel="00000000">
              <w:rPr>
                <w:rtl w:val="0"/>
              </w:rPr>
              <w:t xml:space="preserve">81. </w:t>
            </w:r>
            <w:r w:rsidR="00000000" w:rsidRPr="00000000" w:rsidDel="00000000">
              <w:rPr>
                <w:rtl w:val="0"/>
              </w:rPr>
              <w:t xml:space="preserve">punktā</w:t>
            </w:r>
            <w:r w:rsidR="00000000" w:rsidRPr="00000000" w:rsidDel="00000000">
              <w:rPr>
                <w:rtl w:val="0"/>
              </w:rPr>
              <w:t xml:space="preserve"> minēto reģistru kļūdas dēļ mājsaimniecības lietotājam nav piemērots maksājuma samazinājums, birojs attiecina un pakalpojuma sniedzējs piemēro nesaņemto maksājuma samazinājumu tuvākajā norēķinu perioda  elektroenerģijas, dabasgāzes vai siltumenerģijas rēķinā par periodu, kurā konstatēta kļūda un nav ticis attiecināts maksājuma samazinājums.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punkta redakciju, ņemot vērā,  ka tā prasības nav iespējams piemērot gadījumos, kad norēķini par piegādāto siltumenerģiju tiek veikti netiešo norēķinu kārtībā. Tāpat lūdzam Noteikumu projektā iestrādāt nosacījumu, ka korekcijas aprēķinā ir jāņem vērā CSA uzņēmuma attiecīgajā periodā spēkā esošais gala tarifs.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Siltumapgādes komersanti katru mēnesi līdz sestajam datumam EIKIS sniedz šādus datus, kas fiksēti mēneša pirmajā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nevajadzīgu administratīvu slogu, lūdzam papildināt punktu ar nosacījumu, ka norādītā informācija ir jāiesniedz tikai gadījumos, ja tarifs pārsniedz mediānu un iestājas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 ja objektā ir uzstādīts siltumenerģijas skaitītājs vai siltuma maksas sadalītājs, kura rādījumi ir nolasāmi attālināti: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Noteikumu projekta 96.punktā un tā apakšpunktos noteiktie termiņi neatbilst Ministru kabineta 2008.gada noteikumos Nr.876 “Siltumenerģijas piegādes un lietošanas noteikumi” noteiktajai kārtībai un termiņiem. Tāpat norādām, ka norēķinus par piegādāto siltumenerģiju veic, </w:t>
            </w:r>
            <w:r w:rsidR="00000000" w:rsidRPr="00000000" w:rsidDel="00000000">
              <w:rPr>
                <w:u w:val="single"/>
                <w:rtl w:val="0"/>
              </w:rPr>
              <w:t xml:space="preserve">pamatojoties uz siltumenerģijas skaitītāja rādījumiem</w:t>
            </w:r>
            <w:r w:rsidR="00000000" w:rsidRPr="00000000" w:rsidDel="00000000">
              <w:rPr>
                <w:rtl w:val="0"/>
              </w:rPr>
              <w:t xml:space="preserve">. Siltuma maksas sadalītājs neuzskaita fizikālās mērvienības - piegādātās siltumenerģijas daudzumu (KWh, MWh), bet tikai nosaka, kādu daļu no ēkas patērētā siltuma saņēma konkrēta  telpa (radiators).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96.1. punkta svītrot vārdus ‘vai siltuma maksas sadalītājs un  izteikt to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 ja objektā ir uzstādīts siltumenerģijas skaitītājs, kura rādījumi ir nolasāmi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96.1.1. siltumapgādes komersants līdz mēneša trešajam datumam nodod informāciju objekta pārvaldniekam par objekta kopējo piegādāto siltumenerģijas daudzumu megavatstundās un informāciju par adresēm, kam piemērojams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punktā noteiktais atbalsts, atbilstoši no EIKIS saņemtajai, šo noteikumu </w:t>
            </w:r>
            <w:r w:rsidR="00000000" w:rsidRPr="00000000" w:rsidDel="00000000">
              <w:rPr>
                <w:rtl w:val="0"/>
              </w:rPr>
              <w:t xml:space="preserve">90.9. </w:t>
            </w:r>
            <w:r w:rsidR="00000000" w:rsidRPr="00000000" w:rsidDel="00000000">
              <w:rPr>
                <w:rtl w:val="0"/>
              </w:rPr>
              <w:t xml:space="preserve">apakšpunktā</w:t>
            </w:r>
            <w:r w:rsidR="00000000" w:rsidRPr="00000000" w:rsidDel="00000000">
              <w:rPr>
                <w:rtl w:val="0"/>
              </w:rPr>
              <w:t xml:space="preserve"> minētajai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lielākajā daļā objektu, t.sk. daudzdzīvokļu dzīvojamās mājās, ir gan mājsaimniecības, gan nedzīvojamais fonds un siltumapgādes komersantam ir jāizraksta rēķini ar dažādām PVN likmēm, lietotājs (īpašnieku pilnvarotā persona vai pārvaldnieks)  līdz katra mēneša 3.datumam iesniedz komersantam procentuālo sadalījumu starp mājsaimniecībām un nedzīvojamo fondu. Šo sadalījumu korektai aprēķināšanai pārvaldnieki izmanto lietotāju – dzīvokļu īpašnieku iesniegtos datus - gan karstā ūdens patēriņa datus, gan individuālus skaitītājus vai maksas sadalītājus, kas nolasīti uz norēķina perioda beigām. Komersants, saņemot šo informāciju no pārvaldnieka, var sagatavot datus par ēkā patērēto siltumenerģijas daudzumu mājsaimniecībām un nedzīvojamam fondam ne ātrāk kā līdz norēķina periodam sekojoša mēneša 5.datumam. Informāciju par patērēto siltumenerģijas daudzumu ēkā, pamatojoties uz SSK datiem vai aprēķinu, ja SSK bija bojāts vai nedarbojās citu iemeslu dēl, lietotājam (tā pilnvarotai personai vai pārvaldniekam), sagatavo siltumapgādes komersants neatkarīgi no tā, vai siltumenerģijas skaitītāju dati tiek nolasīti automātiski vai manuāli, un tālāka darbība ir atbilstoši 96.1.punktā noteiktajai.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iebildumā minēto, lūdzam svītrot 96.2. punktu un precizēt  96.1. punkta apakšpunktos noteiktos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96.1.1. – siltumapgādes komersants līdz norēķina periodam sekojošā mēneša 5.datumam…;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96.1.2. – objekta pārvaldnieks trīs darba dienu laikā no 96.1.1.punktā minētās informācijas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96.1.3. – siltumapgādes komersants divu darba dienu laikā no 96.1.2.punktā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96.1.4. – objekta pārvaldnieks 5.darba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ja objektā ir uzstādīts siltumenerģijas skaitītājs vai siltuma maksas sadalītājs, kura rādījumi nav nolasāmi attālināti: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LSUA iebildumu pie 96.1.1. punkta un tajā aprakstīto kārtību, kādā tiek veikts aprēķins, ja siltuma skaitītājs ir bojāts vai nedarbojas un dati tiek nolasīti automātiski vai manuāli, lūdzam svītrot Noteikumu projekta 96.2.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