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23-TA-706: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valstij dividendēs izmaksājamo valsts sabiedrības ar ierobežotu atbildību "Nacionālais rehabilitācijas centrs "Vaivari"" peļņas daļu par 2021.gadu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1.3.sadaļas  punktā “Pašreizējā situācija” norādīto, ka 2021.gada peļņa - 1 432 282 euro apmērā nav saistīta ar kapitālsabiedrības komerciālo darbību, bet galvenokārt skaidrojama ar papildus valsts finansējuma saņemšanu Covid-19 infekcijas apkarošanas pasākumu nodrošināšanai un rehabilitācijas pakalpojumu nodrošināšanai, nepieciešams detalizēts skaidrojums, norādot peļņas avotu, tā izveidošanās iemeslus, īpaši ņemot vērā, ka finansējums Covid-19 infekcijas apkarošanai tika piešķirts atbilstoši faktiski nepieciešamajam apmēram.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ņemot vērā, ka šobrīd ir </w:t>
            </w:r>
            <w:r w:rsidR="00000000" w:rsidRPr="00000000" w:rsidDel="00000000">
              <w:rPr>
                <w:u w:val="single"/>
                <w:rtl w:val="0"/>
              </w:rPr>
              <w:t xml:space="preserve">2023.gada aprīlis</w:t>
            </w:r>
            <w:r w:rsidR="00000000" w:rsidRPr="00000000" w:rsidDel="00000000">
              <w:rPr>
                <w:rtl w:val="0"/>
              </w:rPr>
              <w:t xml:space="preserve">, nepieciešams papildināt anotāciju ar skaidrojumu, kāpēc rīkojuma projekts par </w:t>
            </w:r>
            <w:r w:rsidR="00000000" w:rsidRPr="00000000" w:rsidDel="00000000">
              <w:rPr>
                <w:u w:val="single"/>
                <w:rtl w:val="0"/>
              </w:rPr>
              <w:t xml:space="preserve">2021.gada</w:t>
            </w:r>
            <w:r w:rsidR="00000000" w:rsidRPr="00000000" w:rsidDel="00000000">
              <w:rPr>
                <w:rtl w:val="0"/>
              </w:rPr>
              <w:t xml:space="preserve"> peļņas novirzīšanu ir tikai tagad sagatavots iesniegšanai MK sēdē.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anotācijā minēts, minimālā prognozējamā peļņas daļa, kas izmaksājama dividendēs, atbilstoši spēkā esošajam normatīvajam regulējumam tiek noteikta 64% apmērā no pārskata gada peļņas. Tādējādi lūdzam precizēt NRC "Vaivari" valstij dividendēs izmaksājamo 2021.gada peļņas daļu atbilstoši 64% no peļņas (bez uzņēmuma ienākumu nodokļa), kas būtu 916 660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šo summu lūdzam precizēt tālāk tekstā, kā arī anotācijas III.sadaļā.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Egils Zarakovskis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anotācijas 1.3.sadaļas  punktā “Problēmas apraksts” (2.lpp) Ministru kabineta 2021.gada 24.augusta sēdes protokollēmuma Nr.57 46.§ 2.1.apakšpunktu precizēt uz 2.3.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sadaļā </w:t>
            </w:r>
            <w:r w:rsidR="00000000" w:rsidRPr="00000000" w:rsidDel="00000000">
              <w:rPr>
                <w:i w:val="1"/>
                <w:rtl w:val="0"/>
              </w:rPr>
              <w:t xml:space="preserve">Cita informācija</w:t>
            </w:r>
            <w:r w:rsidR="00000000" w:rsidRPr="00000000" w:rsidDel="00000000">
              <w:rPr>
                <w:rtl w:val="0"/>
              </w:rPr>
              <w:t xml:space="preserve"> norādīt informāciju attiecībā uz uzņēmumu ienākuma nodokli.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veicot dividenžu maksājumus, uzņēmumu ienākuma nodoklis tiek aprēķināts un nomaksāts uzņēmumu ienākuma nodokli regulējošos normatīvajos aktos noteiktajā kārtībā, lēmums par peļņas atstāšanu kapitālsabiedrības rīcībā samazinās arī uzņēmuma ienākuma nodokļa maksājumus.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Egils Zarakovskis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23-TA-706</w:t>
    </w:r>
    <w:r>
      <w:br/>
    </w:r>
    <w:r w:rsidR="00000000" w:rsidRPr="00000000" w:rsidDel="00000000">
      <w:rPr>
        <w:rtl w:val="0"/>
      </w:rPr>
      <w:t xml:space="preserve">Izdrukāts 12.04.2023. 12.51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23-TA-706</w:t>
    </w:r>
    <w:r>
      <w:br/>
    </w:r>
    <w:r w:rsidR="00000000" w:rsidRPr="00000000" w:rsidDel="00000000">
      <w:rPr>
        <w:rtl w:val="0"/>
      </w:rPr>
      <w:t xml:space="preserve">Izdrukāts 12.04.2023. 12.51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Atzinumi_23-TA-706.docx</dc:title>
</cp:coreProperties>
</file>

<file path=docProps/custom.xml><?xml version="1.0" encoding="utf-8"?>
<Properties xmlns="http://schemas.openxmlformats.org/officeDocument/2006/custom-properties" xmlns:vt="http://schemas.openxmlformats.org/officeDocument/2006/docPropsVTypes"/>
</file>