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CC16B" w14:textId="77777777" w:rsidR="00827C72" w:rsidRDefault="00827C72" w:rsidP="00827C72">
      <w:pPr>
        <w:rPr>
          <w:rFonts w:eastAsia="Times New Roman"/>
          <w:lang w:val="en-US" w:eastAsia="lv-LV"/>
        </w:rPr>
      </w:pPr>
      <w:r>
        <w:rPr>
          <w:rFonts w:eastAsia="Times New Roman"/>
          <w:b/>
          <w:bCs/>
          <w:lang w:val="en-US" w:eastAsia="lv-LV"/>
        </w:rPr>
        <w:t>From:</w:t>
      </w:r>
      <w:r>
        <w:rPr>
          <w:rFonts w:eastAsia="Times New Roman"/>
          <w:lang w:val="en-US" w:eastAsia="lv-LV"/>
        </w:rPr>
        <w:t xml:space="preserve"> Lelde Lagzdiņa [mailto:lelde.lagzdina@fm.gov.lv] </w:t>
      </w:r>
      <w:r>
        <w:rPr>
          <w:rFonts w:eastAsia="Times New Roman"/>
          <w:b/>
          <w:bCs/>
          <w:lang w:val="en-US" w:eastAsia="lv-LV"/>
        </w:rPr>
        <w:t xml:space="preserve">On Behalf Of </w:t>
      </w:r>
      <w:r>
        <w:rPr>
          <w:rFonts w:eastAsia="Times New Roman"/>
          <w:lang w:val="en-US" w:eastAsia="lv-LV"/>
        </w:rPr>
        <w:t>Pasts</w:t>
      </w:r>
      <w:r>
        <w:rPr>
          <w:rFonts w:eastAsia="Times New Roman"/>
          <w:lang w:val="en-US" w:eastAsia="lv-LV"/>
        </w:rPr>
        <w:br/>
      </w:r>
      <w:r>
        <w:rPr>
          <w:rFonts w:eastAsia="Times New Roman"/>
          <w:b/>
          <w:bCs/>
          <w:lang w:val="en-US" w:eastAsia="lv-LV"/>
        </w:rPr>
        <w:t>Sent:</w:t>
      </w:r>
      <w:r>
        <w:rPr>
          <w:rFonts w:eastAsia="Times New Roman"/>
          <w:lang w:val="en-US" w:eastAsia="lv-LV"/>
        </w:rPr>
        <w:t xml:space="preserve"> Wednesday, March 4, 2020 1:56 PM</w:t>
      </w:r>
      <w:r>
        <w:rPr>
          <w:rFonts w:eastAsia="Times New Roman"/>
          <w:lang w:val="en-US" w:eastAsia="lv-LV"/>
        </w:rPr>
        <w:br/>
      </w:r>
      <w:r>
        <w:rPr>
          <w:rFonts w:eastAsia="Times New Roman"/>
          <w:b/>
          <w:bCs/>
          <w:lang w:val="en-US" w:eastAsia="lv-LV"/>
        </w:rPr>
        <w:t>To:</w:t>
      </w:r>
      <w:r>
        <w:rPr>
          <w:rFonts w:eastAsia="Times New Roman"/>
          <w:lang w:val="en-US" w:eastAsia="lv-LV"/>
        </w:rPr>
        <w:t xml:space="preserve"> VARAM &lt;pasts@varam.gov.lv&gt;; Māra Melnbārde &lt;Mara.Melnbarde@varam.gov.lv&gt;</w:t>
      </w:r>
      <w:r>
        <w:rPr>
          <w:rFonts w:eastAsia="Times New Roman"/>
          <w:lang w:val="en-US" w:eastAsia="lv-LV"/>
        </w:rPr>
        <w:br/>
      </w:r>
      <w:r>
        <w:rPr>
          <w:rFonts w:eastAsia="Times New Roman"/>
          <w:b/>
          <w:bCs/>
          <w:lang w:val="en-US" w:eastAsia="lv-LV"/>
        </w:rPr>
        <w:t>Cc:</w:t>
      </w:r>
      <w:r>
        <w:rPr>
          <w:rFonts w:eastAsia="Times New Roman"/>
          <w:lang w:val="en-US" w:eastAsia="lv-LV"/>
        </w:rPr>
        <w:t xml:space="preserve"> Ilze Kote &lt;ilze.kote@fm.gov.lv&gt;; Dace Hildebrante &lt;dace.hildebrante@fm.gov.lv&gt;; Iveta.Krivina@vid.gov.lv; Taisa Trubača &lt;taisa.trubaca@fm.gov.lv&gt;; Vairis Šantars &lt;vairis.santars@fm.gov.lv&gt;</w:t>
      </w:r>
      <w:r>
        <w:rPr>
          <w:rFonts w:eastAsia="Times New Roman"/>
          <w:lang w:val="en-US" w:eastAsia="lv-LV"/>
        </w:rPr>
        <w:br/>
      </w:r>
      <w:r>
        <w:rPr>
          <w:rFonts w:eastAsia="Times New Roman"/>
          <w:b/>
          <w:bCs/>
          <w:lang w:val="en-US" w:eastAsia="lv-LV"/>
        </w:rPr>
        <w:t>Subject:</w:t>
      </w:r>
      <w:r>
        <w:rPr>
          <w:rFonts w:eastAsia="Times New Roman"/>
          <w:lang w:val="en-US" w:eastAsia="lv-LV"/>
        </w:rPr>
        <w:t xml:space="preserve"> VSS-158 par likumprojekta grozījumu saskaņošanu</w:t>
      </w:r>
    </w:p>
    <w:p w14:paraId="13CCC16C" w14:textId="77777777" w:rsidR="00827C72" w:rsidRDefault="00827C72" w:rsidP="00827C72"/>
    <w:p w14:paraId="13CCC16D" w14:textId="77777777" w:rsidR="00827C72" w:rsidRDefault="00827C72" w:rsidP="00827C72">
      <w:r>
        <w:rPr>
          <w:lang w:val="en-US" w:eastAsia="lv-LV"/>
        </w:rPr>
        <w:t>Labdien!</w:t>
      </w:r>
    </w:p>
    <w:p w14:paraId="13CCC16E" w14:textId="77777777" w:rsidR="00827C72" w:rsidRDefault="00827C72" w:rsidP="00827C72">
      <w:pPr>
        <w:rPr>
          <w:color w:val="1F497D"/>
        </w:rPr>
      </w:pPr>
    </w:p>
    <w:p w14:paraId="13CCC16F"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Finanšu ministrija atbilstoši kompetencei ir izskatījusi Vides aizsardzības un reģionālās attīstības ministrijas precizēto likumprojektu "Grozījumi Sugu un biotopu aizsardzības likumā" (VSS-158) (turpmāk – likumprojekts), tā anotāciju, izziņu par atzinumos sniegtajiem iebildumiem un izsaka šādus iebildumus un priekšlikumu.</w:t>
      </w:r>
    </w:p>
    <w:p w14:paraId="13CCC170" w14:textId="77777777" w:rsidR="00827C72" w:rsidRDefault="00827C72" w:rsidP="00625898">
      <w:pPr>
        <w:jc w:val="both"/>
        <w:rPr>
          <w:rFonts w:ascii="Times New Roman" w:hAnsi="Times New Roman" w:cs="Times New Roman"/>
          <w:sz w:val="24"/>
          <w:szCs w:val="24"/>
        </w:rPr>
      </w:pPr>
    </w:p>
    <w:p w14:paraId="13CCC171"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Iebildumi</w:t>
      </w:r>
    </w:p>
    <w:p w14:paraId="13CCC172" w14:textId="77777777" w:rsidR="00827C72" w:rsidRDefault="00827C72" w:rsidP="00625898">
      <w:pPr>
        <w:jc w:val="both"/>
        <w:rPr>
          <w:rFonts w:ascii="Times New Roman" w:hAnsi="Times New Roman" w:cs="Times New Roman"/>
          <w:sz w:val="24"/>
          <w:szCs w:val="24"/>
        </w:rPr>
      </w:pPr>
    </w:p>
    <w:p w14:paraId="13CCC173"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1. Ņemot vērā, ka nav atbalstāma tādu likumprojektu pieņemšana, kuru īstenošana var netikt nodrošināta nepietiekamā finansējuma dēļ, uzskatām, ka likumprojekta tālāka virzība ir atbalstāma tikai tad, ja Zemkopības ministrija un tās padotības iestādes – Valsts augu aizsardzības dienests un Valsts meža dienests – ar likumprojekta normu ieviešanu saistīto nepieciešamo finansējumu nodrošina tai piešķirto valsts budžeta līdzekļu ietvaros, atbilstoši precizējot anotācijas III sadaļu, vai arī likumprojekta tālāka virzība ir atliekama līdz brīdim, kad jautājums par nepieciešamo finansējumu tiks izskatīts Ministru kabinetā budžeta sagatavošanas procesā.</w:t>
      </w:r>
    </w:p>
    <w:p w14:paraId="13CCC174" w14:textId="77777777" w:rsidR="00827C72" w:rsidRDefault="00827C72" w:rsidP="00827C72">
      <w:pPr>
        <w:rPr>
          <w:rFonts w:ascii="Times New Roman" w:hAnsi="Times New Roman" w:cs="Times New Roman"/>
          <w:sz w:val="24"/>
          <w:szCs w:val="24"/>
        </w:rPr>
      </w:pPr>
    </w:p>
    <w:p w14:paraId="13CCC175"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 xml:space="preserve">2. Ņemot vērā likumprojekta 6.panta jaunajā sestajā daļā noteikto attiecībā uz Pārtikas un veterināro dienestu, lūdzam no likumprojekta svītrot 6.panta jauno septīto daļu, kurā Valsts ieņēmuma dienesta (turpmāk – VID) Muitas pārvalde tiek noteikta par atbildīgo institūciju, lai novērstu situāciju, ka divām dažādām iestādēm tiek noteikti identiski pienākumi, nenosakot apstākļus, kuros katrai no institūcijām pildāms šis pienākums, tādējādi radot iestādēm nevajadzīgu administratīvo slogu, iestāžu funkciju dublēšanos. </w:t>
      </w:r>
    </w:p>
    <w:p w14:paraId="13CCC176" w14:textId="77777777" w:rsidR="00827C72" w:rsidRDefault="00827C72" w:rsidP="00625898">
      <w:pPr>
        <w:jc w:val="both"/>
        <w:rPr>
          <w:rFonts w:ascii="Times New Roman" w:hAnsi="Times New Roman" w:cs="Times New Roman"/>
          <w:sz w:val="24"/>
          <w:szCs w:val="24"/>
        </w:rPr>
      </w:pPr>
    </w:p>
    <w:p w14:paraId="13CCC177"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3. Likumprojekta jaunā 29.panta pirmā daļa paredz VID kompetenci administratīvo pārkāpumu procesā attiecībā uz tādiem administratīvajiem pārkāpumiem, kas iepriekš nebija noteikta Latvijas administratīvo pārkāpumu kodeksā, līdz ar to tiek paplašināta VID kompetence apdraudēto savvaļas dzīvnieku un augu sugu īpatņu kontroles jomā. Norādām, ka galvenie VID uzdevumi ir noteikti likuma “Par Valsts ieņēmumu dienestu” 2. un 8.pantā un VID nav nedz atbilstošas zināšanas, nedz materiālie un cilvēkresursi administratīvā pārkāpuma procesa veikšanai par administratīvajiem pārkāpumiem invazīvo sugu izplatības ierobežošanas jomā. Ņemot vērā minēto, uzskatām, ka likumprojekta jaunajā 29.panta pirmajā daļā kā kompetentā iestāde administratīvā pārkāpuma procesā nav nosakāms VID.</w:t>
      </w:r>
    </w:p>
    <w:p w14:paraId="13CCC178"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 xml:space="preserve">Vienlaikus uzskatām, ka nav nepieciešams likumprojektā iekļaut normu, kura paredz atbildību par tādu pārkāpumu, par kur var piemērot atbildību saskaņā ar Muitas likuma 29.panta trīspadsmito daļu (stāsies spēkā 2020.gada 1.jūlijā), kurā ar paredzēto administratīvo pārkāpuma sastāvu tiek pārņemts Latvijas Administratīvo pārkāpumu kodeksa 201.12 panta sastāvs. Šo normu VID piemēro arī gadījumos, kad 1973.gada Vašingtonas konvencijas “Par starptautisko tirdzniecību ar apdraudētajām savvaļas dzīvnieku un augu sugām” pielikumos ietvertos īpatņus ieved Latvijā vai izved no tās, </w:t>
      </w:r>
      <w:r>
        <w:rPr>
          <w:rFonts w:ascii="Times New Roman" w:hAnsi="Times New Roman" w:cs="Times New Roman"/>
          <w:sz w:val="24"/>
          <w:szCs w:val="24"/>
        </w:rPr>
        <w:lastRenderedPageBreak/>
        <w:t>neievērojot Padomes 1996.gada 9.decembra Regulā (EK) Nr. 338/97 par savvaļas dzīvnieku un augu sugu aizsardzību, reglamentējot to tirdzniecību noteikto kārtību.</w:t>
      </w:r>
    </w:p>
    <w:p w14:paraId="13CCC179" w14:textId="77777777" w:rsidR="00827C72" w:rsidRDefault="00827C72" w:rsidP="00827C72">
      <w:pPr>
        <w:rPr>
          <w:rFonts w:ascii="Times New Roman" w:hAnsi="Times New Roman" w:cs="Times New Roman"/>
          <w:sz w:val="24"/>
          <w:szCs w:val="24"/>
        </w:rPr>
      </w:pPr>
      <w:r>
        <w:rPr>
          <w:rFonts w:ascii="Times New Roman" w:hAnsi="Times New Roman" w:cs="Times New Roman"/>
          <w:sz w:val="24"/>
          <w:szCs w:val="24"/>
        </w:rPr>
        <w:t>Ņemot vērā minēto, lūdzam veikt nepieciešamos precizējumus likumprojektā un tā anotācijā.</w:t>
      </w:r>
    </w:p>
    <w:p w14:paraId="13CCC17A" w14:textId="77777777" w:rsidR="00827C72" w:rsidRDefault="00827C72" w:rsidP="00827C72">
      <w:pPr>
        <w:rPr>
          <w:rFonts w:ascii="Times New Roman" w:hAnsi="Times New Roman" w:cs="Times New Roman"/>
          <w:sz w:val="24"/>
          <w:szCs w:val="24"/>
        </w:rPr>
      </w:pPr>
    </w:p>
    <w:p w14:paraId="13CCC17B" w14:textId="77777777" w:rsidR="00827C72" w:rsidRDefault="00827C72" w:rsidP="00827C72">
      <w:pPr>
        <w:rPr>
          <w:rFonts w:ascii="Times New Roman" w:hAnsi="Times New Roman" w:cs="Times New Roman"/>
          <w:sz w:val="24"/>
          <w:szCs w:val="24"/>
        </w:rPr>
      </w:pPr>
    </w:p>
    <w:p w14:paraId="13CCC17C" w14:textId="77777777" w:rsidR="00827C72" w:rsidRDefault="00827C72" w:rsidP="00827C72">
      <w:pPr>
        <w:rPr>
          <w:rFonts w:ascii="Times New Roman" w:hAnsi="Times New Roman" w:cs="Times New Roman"/>
          <w:sz w:val="24"/>
          <w:szCs w:val="24"/>
        </w:rPr>
      </w:pPr>
      <w:r>
        <w:rPr>
          <w:rFonts w:ascii="Times New Roman" w:hAnsi="Times New Roman" w:cs="Times New Roman"/>
          <w:sz w:val="24"/>
          <w:szCs w:val="24"/>
        </w:rPr>
        <w:t>Priekšlikums</w:t>
      </w:r>
    </w:p>
    <w:p w14:paraId="13CCC17D" w14:textId="77777777" w:rsidR="00827C72" w:rsidRDefault="00827C72" w:rsidP="00827C72">
      <w:pPr>
        <w:rPr>
          <w:rFonts w:ascii="Times New Roman" w:hAnsi="Times New Roman" w:cs="Times New Roman"/>
          <w:sz w:val="24"/>
          <w:szCs w:val="24"/>
        </w:rPr>
      </w:pPr>
    </w:p>
    <w:p w14:paraId="13CCC17E" w14:textId="77777777" w:rsidR="00827C72" w:rsidRDefault="00827C72" w:rsidP="00625898">
      <w:pPr>
        <w:jc w:val="both"/>
        <w:rPr>
          <w:rFonts w:ascii="Times New Roman" w:hAnsi="Times New Roman" w:cs="Times New Roman"/>
          <w:sz w:val="24"/>
          <w:szCs w:val="24"/>
        </w:rPr>
      </w:pPr>
      <w:r>
        <w:rPr>
          <w:rFonts w:ascii="Times New Roman" w:hAnsi="Times New Roman" w:cs="Times New Roman"/>
          <w:sz w:val="24"/>
          <w:szCs w:val="24"/>
        </w:rPr>
        <w:t xml:space="preserve">Ievērojot likumprojekta jaunā 25.panta pirmās daļas 3.punktā un likumprojekta jaunā 28.panta pirmajā daļā noteikto, secinām, ka 25.panta pirmās daļas 3.punktā lietotajam jēdzienam “iznīcināšana” un 28.panta pirmajā daļā lietotajam jēdzienam “izskaušana” </w:t>
      </w:r>
      <w:bookmarkStart w:id="0" w:name="_GoBack"/>
      <w:bookmarkEnd w:id="0"/>
      <w:r>
        <w:rPr>
          <w:rFonts w:ascii="Times New Roman" w:hAnsi="Times New Roman" w:cs="Times New Roman"/>
          <w:sz w:val="24"/>
          <w:szCs w:val="24"/>
        </w:rPr>
        <w:t>ir pēc būtības vienāds saturs, attiecīgi aicinām abās minētajās normās lietot vienu un to pašu vārdisko izteiksmi.</w:t>
      </w:r>
    </w:p>
    <w:p w14:paraId="13CCC17F" w14:textId="77777777" w:rsidR="00827C72" w:rsidRDefault="00827C72" w:rsidP="00827C72">
      <w:pPr>
        <w:rPr>
          <w:color w:val="1F497D"/>
        </w:rPr>
      </w:pPr>
    </w:p>
    <w:p w14:paraId="13CCC180" w14:textId="77777777" w:rsidR="00827C72" w:rsidRDefault="00827C72" w:rsidP="00827C72">
      <w:pPr>
        <w:rPr>
          <w:color w:val="1F497D"/>
        </w:rPr>
      </w:pPr>
    </w:p>
    <w:p w14:paraId="13CCC181" w14:textId="77777777" w:rsidR="00827C72" w:rsidRDefault="00827C72" w:rsidP="00827C72">
      <w:pPr>
        <w:rPr>
          <w:rFonts w:ascii="Times New Roman" w:hAnsi="Times New Roman" w:cs="Times New Roman"/>
          <w:sz w:val="24"/>
          <w:szCs w:val="24"/>
        </w:rPr>
      </w:pPr>
      <w:r>
        <w:rPr>
          <w:rFonts w:ascii="Times New Roman" w:hAnsi="Times New Roman" w:cs="Times New Roman"/>
          <w:sz w:val="24"/>
          <w:szCs w:val="24"/>
        </w:rPr>
        <w:t>Ar cieņu,</w:t>
      </w:r>
    </w:p>
    <w:p w14:paraId="13CCC182" w14:textId="77777777" w:rsidR="00827C72" w:rsidRDefault="00827C72" w:rsidP="00827C72">
      <w:pPr>
        <w:rPr>
          <w:rFonts w:ascii="Franklin Gothic Medium" w:hAnsi="Franklin Gothic Medium"/>
          <w:color w:val="1F497D"/>
          <w:sz w:val="18"/>
          <w:szCs w:val="18"/>
        </w:rPr>
      </w:pPr>
    </w:p>
    <w:p w14:paraId="13CCC183" w14:textId="77777777" w:rsidR="00827C72" w:rsidRDefault="00827C72" w:rsidP="00827C72">
      <w:pPr>
        <w:rPr>
          <w:rFonts w:ascii="Franklin Gothic Medium" w:hAnsi="Franklin Gothic Medium"/>
          <w:b/>
          <w:bCs/>
          <w:color w:val="1F497D"/>
          <w:sz w:val="18"/>
          <w:szCs w:val="18"/>
        </w:rPr>
      </w:pPr>
      <w:r>
        <w:rPr>
          <w:rFonts w:ascii="Franklin Gothic Medium" w:hAnsi="Franklin Gothic Medium"/>
          <w:b/>
          <w:bCs/>
          <w:color w:val="1F497D"/>
          <w:sz w:val="18"/>
          <w:szCs w:val="18"/>
        </w:rPr>
        <w:t>Iveta Krīviņa</w:t>
      </w:r>
    </w:p>
    <w:p w14:paraId="13CCC184" w14:textId="77777777" w:rsidR="00827C72" w:rsidRDefault="00827C72" w:rsidP="00827C72">
      <w:pPr>
        <w:rPr>
          <w:rFonts w:ascii="Franklin Gothic Medium" w:hAnsi="Franklin Gothic Medium"/>
          <w:color w:val="7F7F7F"/>
          <w:sz w:val="16"/>
          <w:szCs w:val="16"/>
        </w:rPr>
      </w:pPr>
      <w:r>
        <w:rPr>
          <w:rFonts w:ascii="Franklin Gothic Medium" w:hAnsi="Franklin Gothic Medium"/>
          <w:color w:val="7F7F7F"/>
          <w:sz w:val="16"/>
          <w:szCs w:val="16"/>
        </w:rPr>
        <w:t xml:space="preserve">VID Muitas pārvaldes </w:t>
      </w:r>
    </w:p>
    <w:p w14:paraId="13CCC185" w14:textId="77777777" w:rsidR="00827C72" w:rsidRDefault="00827C72" w:rsidP="00827C72">
      <w:pPr>
        <w:rPr>
          <w:rFonts w:ascii="Franklin Gothic Medium" w:hAnsi="Franklin Gothic Medium"/>
          <w:color w:val="7F7F7F"/>
          <w:sz w:val="16"/>
          <w:szCs w:val="16"/>
        </w:rPr>
      </w:pPr>
      <w:r>
        <w:rPr>
          <w:rFonts w:ascii="Franklin Gothic Medium" w:hAnsi="Franklin Gothic Medium"/>
          <w:color w:val="7F7F7F"/>
          <w:sz w:val="16"/>
          <w:szCs w:val="16"/>
        </w:rPr>
        <w:t xml:space="preserve">Juridiskās un procesu uzraudzības daļas </w:t>
      </w:r>
    </w:p>
    <w:p w14:paraId="13CCC186" w14:textId="77777777" w:rsidR="00827C72" w:rsidRDefault="00827C72" w:rsidP="00827C72">
      <w:pPr>
        <w:rPr>
          <w:rFonts w:ascii="Franklin Gothic Medium" w:hAnsi="Franklin Gothic Medium"/>
          <w:color w:val="7F7F7F"/>
          <w:sz w:val="16"/>
          <w:szCs w:val="16"/>
        </w:rPr>
      </w:pPr>
      <w:r>
        <w:rPr>
          <w:rFonts w:ascii="Franklin Gothic Medium" w:hAnsi="Franklin Gothic Medium"/>
          <w:color w:val="7F7F7F"/>
          <w:sz w:val="16"/>
          <w:szCs w:val="16"/>
        </w:rPr>
        <w:t>Juridiskās nodaļas</w:t>
      </w:r>
    </w:p>
    <w:p w14:paraId="13CCC187" w14:textId="77777777" w:rsidR="00827C72" w:rsidRDefault="00827C72" w:rsidP="00827C72">
      <w:pPr>
        <w:rPr>
          <w:rFonts w:ascii="Franklin Gothic Medium" w:hAnsi="Franklin Gothic Medium"/>
          <w:color w:val="7F7F7F"/>
          <w:sz w:val="16"/>
          <w:szCs w:val="16"/>
        </w:rPr>
      </w:pPr>
      <w:r>
        <w:rPr>
          <w:rFonts w:ascii="Franklin Gothic Medium" w:hAnsi="Franklin Gothic Medium"/>
          <w:color w:val="7F7F7F"/>
          <w:sz w:val="16"/>
          <w:szCs w:val="16"/>
        </w:rPr>
        <w:t>galvenā juriste</w:t>
      </w:r>
    </w:p>
    <w:p w14:paraId="13CCC188" w14:textId="77777777" w:rsidR="00827C72" w:rsidRDefault="00827C72" w:rsidP="00827C72">
      <w:pPr>
        <w:jc w:val="both"/>
        <w:rPr>
          <w:rFonts w:ascii="Franklin Gothic Medium" w:hAnsi="Franklin Gothic Medium"/>
          <w:color w:val="7F7F7F"/>
          <w:sz w:val="16"/>
          <w:szCs w:val="16"/>
        </w:rPr>
      </w:pPr>
      <w:r>
        <w:rPr>
          <w:rFonts w:ascii="Franklin Gothic Medium" w:hAnsi="Franklin Gothic Medium"/>
          <w:color w:val="7F7F7F"/>
          <w:sz w:val="16"/>
          <w:szCs w:val="16"/>
        </w:rPr>
        <w:t>Tālr.: (+371) 67120829</w:t>
      </w:r>
    </w:p>
    <w:p w14:paraId="13CCC189" w14:textId="77777777" w:rsidR="00827C72" w:rsidRDefault="00625898" w:rsidP="00827C72">
      <w:pPr>
        <w:rPr>
          <w:rFonts w:ascii="Franklin Gothic Medium" w:hAnsi="Franklin Gothic Medium"/>
          <w:color w:val="002060"/>
          <w:sz w:val="16"/>
          <w:szCs w:val="16"/>
        </w:rPr>
      </w:pPr>
      <w:hyperlink r:id="rId7" w:history="1">
        <w:r w:rsidR="00827C72">
          <w:rPr>
            <w:rStyle w:val="Hyperlink"/>
            <w:rFonts w:ascii="Franklin Gothic Medium" w:hAnsi="Franklin Gothic Medium"/>
            <w:color w:val="002060"/>
            <w:sz w:val="16"/>
            <w:szCs w:val="16"/>
          </w:rPr>
          <w:t>Iveta.Krivina@vid.gov.lv</w:t>
        </w:r>
      </w:hyperlink>
    </w:p>
    <w:p w14:paraId="13CCC18A" w14:textId="77777777" w:rsidR="00827C72" w:rsidRDefault="00827C72" w:rsidP="00827C72">
      <w:pPr>
        <w:rPr>
          <w:rFonts w:ascii="Franklin Gothic Book" w:hAnsi="Franklin Gothic Book"/>
          <w:b/>
          <w:bCs/>
          <w:color w:val="4C4B49"/>
          <w:sz w:val="20"/>
          <w:szCs w:val="20"/>
        </w:rPr>
      </w:pPr>
      <w:r>
        <w:rPr>
          <w:rFonts w:ascii="Franklin Gothic Book" w:hAnsi="Franklin Gothic Book"/>
          <w:b/>
          <w:bCs/>
          <w:color w:val="4C4B49"/>
          <w:sz w:val="20"/>
          <w:szCs w:val="20"/>
        </w:rPr>
        <w:br/>
      </w:r>
      <w:r>
        <w:rPr>
          <w:rFonts w:ascii="Franklin Gothic Medium" w:hAnsi="Franklin Gothic Medium"/>
          <w:b/>
          <w:bCs/>
          <w:color w:val="1F497D"/>
          <w:sz w:val="20"/>
          <w:szCs w:val="20"/>
        </w:rPr>
        <w:t>Ilze Kote</w:t>
      </w:r>
      <w:r>
        <w:rPr>
          <w:rFonts w:ascii="Franklin Gothic Book" w:hAnsi="Franklin Gothic Book"/>
          <w:color w:val="767573"/>
          <w:sz w:val="16"/>
          <w:szCs w:val="16"/>
        </w:rPr>
        <w:br/>
        <w:t xml:space="preserve">Budžeta departamenta </w:t>
      </w:r>
      <w:r>
        <w:rPr>
          <w:rFonts w:ascii="Franklin Gothic Book" w:hAnsi="Franklin Gothic Book"/>
          <w:color w:val="767573"/>
          <w:sz w:val="16"/>
          <w:szCs w:val="16"/>
        </w:rPr>
        <w:br/>
        <w:t>Reģionālās attīstības, vides, zemkopības un satiksmes finansēšanas nodaļas vecākā eksperte</w:t>
      </w:r>
      <w:r>
        <w:rPr>
          <w:rFonts w:ascii="Franklin Gothic Book" w:hAnsi="Franklin Gothic Book"/>
          <w:color w:val="767573"/>
          <w:sz w:val="16"/>
          <w:szCs w:val="16"/>
        </w:rPr>
        <w:br/>
        <w:t>Tālr.: (+371) 67095452</w:t>
      </w:r>
      <w:r>
        <w:rPr>
          <w:rFonts w:ascii="Franklin Gothic Book" w:hAnsi="Franklin Gothic Book"/>
          <w:color w:val="767573"/>
          <w:sz w:val="16"/>
          <w:szCs w:val="16"/>
        </w:rPr>
        <w:br/>
        <w:t xml:space="preserve">E-pasts: </w:t>
      </w:r>
      <w:hyperlink r:id="rId8" w:history="1">
        <w:r>
          <w:rPr>
            <w:rStyle w:val="Hyperlink"/>
            <w:rFonts w:ascii="Franklin Gothic Book" w:hAnsi="Franklin Gothic Book"/>
            <w:color w:val="1F497D"/>
            <w:sz w:val="16"/>
            <w:szCs w:val="16"/>
          </w:rPr>
          <w:t>ilze.kote@fm.gov.lv</w:t>
        </w:r>
      </w:hyperlink>
      <w:r>
        <w:rPr>
          <w:rFonts w:ascii="Franklin Gothic Book" w:hAnsi="Franklin Gothic Book"/>
          <w:color w:val="1F497D"/>
          <w:sz w:val="16"/>
          <w:szCs w:val="16"/>
        </w:rPr>
        <w:br/>
      </w:r>
      <w:r>
        <w:rPr>
          <w:rFonts w:ascii="Franklin Gothic Book" w:hAnsi="Franklin Gothic Book"/>
          <w:color w:val="767573"/>
          <w:sz w:val="16"/>
          <w:szCs w:val="16"/>
        </w:rPr>
        <w:br/>
        <w:t>Latvijas Republikas Finanšu ministrija</w:t>
      </w:r>
      <w:r>
        <w:rPr>
          <w:rFonts w:ascii="Franklin Gothic Book" w:hAnsi="Franklin Gothic Book"/>
          <w:color w:val="767573"/>
          <w:sz w:val="16"/>
          <w:szCs w:val="16"/>
        </w:rPr>
        <w:br/>
        <w:t>Smilšu iela 1, Riga, LV-1919, Latvija</w:t>
      </w:r>
      <w:r>
        <w:rPr>
          <w:rFonts w:ascii="Franklin Gothic Book" w:hAnsi="Franklin Gothic Book"/>
          <w:color w:val="767573"/>
          <w:sz w:val="16"/>
          <w:szCs w:val="16"/>
        </w:rPr>
        <w:br/>
        <w:t xml:space="preserve">Mājaslapa: </w:t>
      </w:r>
      <w:hyperlink r:id="rId9" w:history="1">
        <w:r>
          <w:rPr>
            <w:rStyle w:val="Hyperlink"/>
            <w:rFonts w:ascii="Franklin Gothic Book" w:hAnsi="Franklin Gothic Book"/>
            <w:color w:val="1F497D"/>
            <w:sz w:val="16"/>
            <w:szCs w:val="16"/>
          </w:rPr>
          <w:t>www.fm.gov.lv</w:t>
        </w:r>
      </w:hyperlink>
      <w:r>
        <w:rPr>
          <w:rFonts w:ascii="Franklin Gothic Book" w:hAnsi="Franklin Gothic Book"/>
          <w:color w:val="1F497D"/>
          <w:sz w:val="16"/>
          <w:szCs w:val="16"/>
        </w:rPr>
        <w:br/>
      </w:r>
      <w:r>
        <w:rPr>
          <w:rFonts w:ascii="Franklin Gothic Book" w:hAnsi="Franklin Gothic Book"/>
          <w:color w:val="767573"/>
          <w:sz w:val="16"/>
          <w:szCs w:val="16"/>
        </w:rPr>
        <w:t xml:space="preserve">E-pasts: </w:t>
      </w:r>
      <w:hyperlink r:id="rId10" w:history="1">
        <w:r>
          <w:rPr>
            <w:rStyle w:val="Hyperlink"/>
            <w:rFonts w:ascii="Franklin Gothic Book" w:hAnsi="Franklin Gothic Book"/>
            <w:color w:val="1F497D"/>
            <w:sz w:val="16"/>
            <w:szCs w:val="16"/>
          </w:rPr>
          <w:t>pasts@fm.gov.lv</w:t>
        </w:r>
      </w:hyperlink>
      <w:r>
        <w:rPr>
          <w:rFonts w:ascii="Franklin Gothic Book" w:hAnsi="Franklin Gothic Book"/>
          <w:color w:val="1F497D"/>
          <w:sz w:val="16"/>
          <w:szCs w:val="16"/>
        </w:rPr>
        <w:br/>
      </w:r>
      <w:r>
        <w:rPr>
          <w:rFonts w:ascii="Franklin Gothic Book" w:hAnsi="Franklin Gothic Book"/>
          <w:noProof/>
          <w:color w:val="767573"/>
          <w:sz w:val="16"/>
          <w:szCs w:val="16"/>
          <w:lang w:eastAsia="lv-LV"/>
        </w:rPr>
        <w:drawing>
          <wp:inline distT="0" distB="0" distL="0" distR="0" wp14:anchorId="13CCC18C" wp14:editId="13CCC18D">
            <wp:extent cx="714375" cy="723900"/>
            <wp:effectExtent l="0" t="0" r="9525" b="0"/>
            <wp:docPr id="1" name="Picture 1" descr="cid:image003.jpg@01D5F229.97360B20">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5F229.97360B2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14:paraId="13CCC18B" w14:textId="77777777" w:rsidR="00A9324B" w:rsidRDefault="00A9324B"/>
    <w:sectPr w:rsidR="00A9324B">
      <w:footerReference w:type="defaul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CC190" w14:textId="77777777" w:rsidR="003A07D7" w:rsidRDefault="003A07D7" w:rsidP="00D8163F">
      <w:r>
        <w:separator/>
      </w:r>
    </w:p>
  </w:endnote>
  <w:endnote w:type="continuationSeparator" w:id="0">
    <w:p w14:paraId="13CCC191" w14:textId="77777777" w:rsidR="003A07D7" w:rsidRDefault="003A07D7" w:rsidP="00D81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5997999"/>
      <w:docPartObj>
        <w:docPartGallery w:val="Page Numbers (Bottom of Page)"/>
        <w:docPartUnique/>
      </w:docPartObj>
    </w:sdtPr>
    <w:sdtEndPr>
      <w:rPr>
        <w:noProof/>
      </w:rPr>
    </w:sdtEndPr>
    <w:sdtContent>
      <w:p w14:paraId="13CCC192" w14:textId="77777777" w:rsidR="00D8163F" w:rsidRDefault="00D8163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CCC193" w14:textId="77777777" w:rsidR="00D8163F" w:rsidRDefault="00D81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CC18E" w14:textId="77777777" w:rsidR="003A07D7" w:rsidRDefault="003A07D7" w:rsidP="00D8163F">
      <w:r>
        <w:separator/>
      </w:r>
    </w:p>
  </w:footnote>
  <w:footnote w:type="continuationSeparator" w:id="0">
    <w:p w14:paraId="13CCC18F" w14:textId="77777777" w:rsidR="003A07D7" w:rsidRDefault="003A07D7" w:rsidP="00D816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C72"/>
    <w:rsid w:val="003A07D7"/>
    <w:rsid w:val="00625898"/>
    <w:rsid w:val="00827C72"/>
    <w:rsid w:val="00A9324B"/>
    <w:rsid w:val="00D8163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CC16B"/>
  <w15:chartTrackingRefBased/>
  <w15:docId w15:val="{413FE449-3684-4B63-82B5-3BC166CB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C7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27C72"/>
    <w:rPr>
      <w:color w:val="0563C1"/>
      <w:u w:val="single"/>
    </w:rPr>
  </w:style>
  <w:style w:type="paragraph" w:styleId="Header">
    <w:name w:val="header"/>
    <w:basedOn w:val="Normal"/>
    <w:link w:val="HeaderChar"/>
    <w:uiPriority w:val="99"/>
    <w:unhideWhenUsed/>
    <w:rsid w:val="00D8163F"/>
    <w:pPr>
      <w:tabs>
        <w:tab w:val="center" w:pos="4153"/>
        <w:tab w:val="right" w:pos="8306"/>
      </w:tabs>
    </w:pPr>
  </w:style>
  <w:style w:type="character" w:customStyle="1" w:styleId="HeaderChar">
    <w:name w:val="Header Char"/>
    <w:basedOn w:val="DefaultParagraphFont"/>
    <w:link w:val="Header"/>
    <w:uiPriority w:val="99"/>
    <w:rsid w:val="00D8163F"/>
    <w:rPr>
      <w:rFonts w:ascii="Calibri" w:hAnsi="Calibri" w:cs="Calibri"/>
    </w:rPr>
  </w:style>
  <w:style w:type="paragraph" w:styleId="Footer">
    <w:name w:val="footer"/>
    <w:basedOn w:val="Normal"/>
    <w:link w:val="FooterChar"/>
    <w:uiPriority w:val="99"/>
    <w:unhideWhenUsed/>
    <w:rsid w:val="00D8163F"/>
    <w:pPr>
      <w:tabs>
        <w:tab w:val="center" w:pos="4153"/>
        <w:tab w:val="right" w:pos="8306"/>
      </w:tabs>
    </w:pPr>
  </w:style>
  <w:style w:type="character" w:customStyle="1" w:styleId="FooterChar">
    <w:name w:val="Footer Char"/>
    <w:basedOn w:val="DefaultParagraphFont"/>
    <w:link w:val="Footer"/>
    <w:uiPriority w:val="99"/>
    <w:rsid w:val="00D8163F"/>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15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ilze.kote@fm.gov.lv" TargetMode="External"/><Relationship Id="rId13" Type="http://schemas.openxmlformats.org/officeDocument/2006/relationships/image" Target="cid:image003.jpg@01D5F229.97360B20" TargetMode="External"/><Relationship Id="rId3" Type="http://schemas.openxmlformats.org/officeDocument/2006/relationships/settings" Target="settings.xml"/><Relationship Id="rId7" Type="http://schemas.openxmlformats.org/officeDocument/2006/relationships/hyperlink" Target="mailto:Iveta.Krivina@vid.gov.lv"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v100.l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pasts@fm.gov.lv" TargetMode="External"/><Relationship Id="rId4" Type="http://schemas.openxmlformats.org/officeDocument/2006/relationships/webSettings" Target="webSettings.xml"/><Relationship Id="rId9" Type="http://schemas.openxmlformats.org/officeDocument/2006/relationships/hyperlink" Target="www.fm.gov.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244A4-AF5D-41E4-B000-6B22C2827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2921</Words>
  <Characters>1666</Characters>
  <Application>Microsoft Office Word</Application>
  <DocSecurity>0</DocSecurity>
  <Lines>13</Lines>
  <Paragraphs>9</Paragraphs>
  <ScaleCrop>false</ScaleCrop>
  <HeadingPairs>
    <vt:vector size="2" baseType="variant">
      <vt:variant>
        <vt:lpstr>Title</vt:lpstr>
      </vt:variant>
      <vt:variant>
        <vt:i4>1</vt:i4>
      </vt:variant>
    </vt:vector>
  </HeadingPairs>
  <TitlesOfParts>
    <vt:vector size="1" baseType="lpstr">
      <vt:lpstr/>
    </vt:vector>
  </TitlesOfParts>
  <Company>VARAM</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FMAtz_20200304_ Groz_SBL.158</dc:title>
  <dc:subject>Atzinums</dc:subject>
  <dc:creator>Mara Melnbarde</dc:creator>
  <cp:keywords/>
  <dc:description>67026917, mara.melnbarde@varam.gov.lv</dc:description>
  <cp:lastModifiedBy>Madara Gaile</cp:lastModifiedBy>
  <cp:revision>3</cp:revision>
  <dcterms:created xsi:type="dcterms:W3CDTF">2020-11-16T12:57:00Z</dcterms:created>
  <dcterms:modified xsi:type="dcterms:W3CDTF">2020-12-28T06:00:00Z</dcterms:modified>
  <cp:category>Vides politika Dabas aizsardzība</cp:category>
</cp:coreProperties>
</file>