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1.sadaļas, 1.3.apakšsadaļas apakšnodaļu "Problēmas un risinājumi" ar skaidrojumu, kādā veidā grozījumi ietekmēs noslēgtos līgumus, uzsāktos projektus, tostarp finansējuma saņēmēju un projekta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prognozējamo noslēgto līgumu skaita palielināšanos un finansējuma pārdali no projekta Nr. 3.2.1.2/16/I/002 "Latvijas starptautiskās konkurētspējas veicināšana tūrismā" uz projektu Nr. 3.2.1.2/16/I/001 “Starptautiskās konkurētspējas veicināšana”, lūdzam aizpildīt anotācijas 2.sadaļu “Tiesību akta projekta ietekmējamās sabiedrības grupas, ietekme uz tautsaimniecības attīstību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1.sadaļas 1.3.apakšsadaļas apakšnodaļā "Pašreizējā situācija" norādīt pilno MK noteikumu nosaukumu, pieņemšanas datumu un numuru, ņemot vērā ka iepriekš tekstā attiecīgais saīsinājums nav atrunāts.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1.sadaļas 1.3.apakšsadaļas apakšnodaļā "Pašreizējā situācija" </w:t>
            </w:r>
            <w:r w:rsidR="00000000" w:rsidRPr="00000000" w:rsidDel="00000000">
              <w:rPr>
                <w:rtl w:val="0"/>
              </w:rPr>
              <w:t xml:space="preserve">norādīt projektu numurus un nosaukumu, kā arī atrunāt tālāk tekstā lietoto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3.2.1.2. pasākumam pieejamais kopējais attiecināmais finansējums ir 90 401 595 </w:t>
            </w:r>
            <w:r w:rsidR="00000000" w:rsidRPr="00000000" w:rsidDel="00000000">
              <w:rPr>
                <w:i w:val="1"/>
                <w:rtl w:val="0"/>
              </w:rPr>
              <w:t xml:space="preserve">euro</w:t>
            </w:r>
            <w:r w:rsidR="00000000" w:rsidRPr="00000000" w:rsidDel="00000000">
              <w:rPr>
                <w:rtl w:val="0"/>
              </w:rPr>
              <w:t xml:space="preserve">, tai skaitā Eiropas Reģionālās attīstības fonda finansējums – 76 841 351 </w:t>
            </w:r>
            <w:r w:rsidR="00000000" w:rsidRPr="00000000" w:rsidDel="00000000">
              <w:rPr>
                <w:i w:val="1"/>
                <w:rtl w:val="0"/>
              </w:rPr>
              <w:t xml:space="preserve">euro</w:t>
            </w:r>
            <w:r w:rsidR="00000000" w:rsidRPr="00000000" w:rsidDel="00000000">
              <w:rPr>
                <w:rtl w:val="0"/>
              </w:rPr>
              <w:t xml:space="preserve">, valsts budžeta finansējums – 6 333 047 </w:t>
            </w:r>
            <w:r w:rsidR="00000000" w:rsidRPr="00000000" w:rsidDel="00000000">
              <w:rPr>
                <w:i w:val="1"/>
                <w:rtl w:val="0"/>
              </w:rPr>
              <w:t xml:space="preserve">euro</w:t>
            </w:r>
            <w:r w:rsidR="00000000" w:rsidRPr="00000000" w:rsidDel="00000000">
              <w:rPr>
                <w:rtl w:val="0"/>
              </w:rPr>
              <w:t xml:space="preserve"> un privātais, pašvaldību un plānošanas reģionu līdzfinansējums – 7 227 197 </w:t>
            </w:r>
            <w:r w:rsidR="00000000" w:rsidRPr="00000000" w:rsidDel="00000000">
              <w:rPr>
                <w:i w:val="1"/>
                <w:rtl w:val="0"/>
              </w:rPr>
              <w:t xml:space="preserve">euro</w:t>
            </w:r>
            <w:r w:rsidR="00000000" w:rsidRPr="00000000" w:rsidDel="00000000">
              <w:rPr>
                <w:rtl w:val="0"/>
              </w:rPr>
              <w:t xml:space="preserve">. Attiecināmais Eiropas Reģionālās attīstības fonda finansējuma apmērs nepārsniedz 85 procentus no projekta kopējā attiecināmā finansējuma,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paredzētos grozījumus MK noteikumu 9.1. un 9.2. apakšpunktos, lūdzam izvērtēt nepieciešamību precizēt arī MK noteikumu 8. punkta uzraudzības rādītāju sadalījumu pa 11.1. un 11.2. apakšpunktā minētajiem finansējuma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22-TA-2986</w:t>
    </w:r>
    <w:r>
      <w:br/>
    </w:r>
    <w:r w:rsidR="00000000" w:rsidRPr="00000000" w:rsidDel="00000000">
      <w:rPr>
        <w:rtl w:val="0"/>
      </w:rPr>
      <w:t xml:space="preserve">Izdrukāts 26.10.2022. 15.32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22-TA-2986</w:t>
    </w:r>
    <w:r>
      <w:br/>
    </w:r>
    <w:r w:rsidR="00000000" w:rsidRPr="00000000" w:rsidDel="00000000">
      <w:rPr>
        <w:rtl w:val="0"/>
      </w:rPr>
      <w:t xml:space="preserve">Izdrukāts 26.10.2022. 15.32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Atzinumi_22-TA-2986.docx</dc:title>
</cp:coreProperties>
</file>

<file path=docProps/custom.xml><?xml version="1.0" encoding="utf-8"?>
<Properties xmlns="http://schemas.openxmlformats.org/officeDocument/2006/custom-properties" xmlns:vt="http://schemas.openxmlformats.org/officeDocument/2006/docPropsVTypes"/>
</file>