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23-TA-3058: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ilgtermiņa aprūpes pakalpojumu pieejamības un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ilgtermiņa aprūpes pakalpojumu pieejamības un attīstības veicināšanai 2024. - 2029.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sadaļu “Ietekmes novērtējums uz valsts un pašvaldību budžetu”, norādot tajā informāciju atbilstoši MK sēdes protokollēmuma projekta 3.punktam, kā arī, norādot papildu nepieciešamā </w:t>
            </w:r>
            <w:r w:rsidR="00000000" w:rsidRPr="00000000" w:rsidDel="00000000">
              <w:rPr>
                <w:u w:val="single"/>
                <w:rtl w:val="0"/>
              </w:rPr>
              <w:t xml:space="preserve">valsts budžeta finansējuma (valsts pamatfunkciju īstenošanai)</w:t>
            </w:r>
            <w:r w:rsidR="00000000" w:rsidRPr="00000000" w:rsidDel="00000000">
              <w:rPr>
                <w:rtl w:val="0"/>
              </w:rPr>
              <w:t xml:space="preserve"> sadalījumu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Ilgtermiņa aprūpes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pielikuma 12.pasākumam, 16.pasākumam un 17.pasākumam sniegt aprēķinu papildu nepieciešamajam VB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Ilgtermiņa aprūpes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projekta pielikumā 14.pasākumam ailē “Komentārs” norādīto, ka ietekme norādīta atbilstoši Ministru kabineta 15.12.2020. rīkojuma Nr. 774 "Par konceptuālo ziņojumu "Par situāciju paliatīvajā aprūpē Latvijā un nepieciešamajām izmaiņām paliatīvās aprūpes pakalpojumu pieejamības nodrošināšanā"" (turpmāk – konceptuālais ziņojums) 9. risinājuma ietekmei uz valsts budžetu (turpmāk – konceptuālais ziņojums), nepieciešams ailēs “Nepieciešamais papildu finansējums” svītrot norādītos finansējuma apmērus. Vienlaikus ailē “Komentārs” norādīt pasākumu un tā izpildei nepieciešamā papildu finansējuma apmēru sadalījumā pa gadiem atbilstoši konceptuālajam ziņojumam. Attiecīgi precizējama informācija plāna projekta 14.pasākumam ailē “Finansiālā ietekme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Ilgtermiņa aprūpes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projekta pielikumā 11.pasākumam ailē “Komentārs” norādīto, ka papildus nepieciešamais finansējums norādīts saskaņā ar Ministru kabineta 10.01.2023. rīkojumu Nr.8 “Par konceptuālo ziņojumu "Par atbalsta personas lēmumu pieņemšanā pakalpojuma ieviešanu”” (turpmāk – konceptuālais ziņojums), nepieciešams ailēs “Nepieciešamais papildu finansējums” svītrot norādītos finansējuma apmērus. Vienlaikus ailē “Komentārs” norādīto informāciju lūdzam apvienot vienā teikumā, kā arī norādīt pasākumu un tā izpildei nepieciešamā papildu finansējuma apmēru sadalījumā pa gadiem atbilstoši konceptuālajam ziņojumam. Attiecīgi precizējama informācija plāna projekta 11.pasākumam ailē “Finansiālā ietekme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ilgtermiņa aprūpes pakalpojumu pieejamības un attīstības veicināšanai 2024. - 2029.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informāciju plānā paredzētajiem pasākumiem ailē “Izpildes termiņš (gads)” ar plāna projekta pielikuma ailē “Pasākuma īstenošanas gads” norādīto, ņemot vērā, ka tā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Ilgtermiņa aprūpes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pielikumā Labklājības ministrijai Eiropas Savienības politiku instrumentu un pārējās ārvalstu finanšu palīdzības līdzfinansēto projektu un pasākumu īstenošanai kopējo norādīto finansējumu 2024. un 2025.gadam atbilstoši vidēja termiņa budžeta ietvara likumam, t.i. pieskaitot plāna projekta pielikuma 17.pasākuma Labklājības ministrijas apakšprogrammā 74.06.00 “Atveseļošanas un noturības mehānisma (ANM) projekti un pasākumi” plānoto finansējumu 2024. un 2025.gadam, attiecīgi precizējot plānotos kopējos finansējuma apmērus 2025.gadam. Vienlaikus lūdzam precizēt plāna projekta pielikuma 17.pasākumam 2025.gadam kopējo norādīto finansējumu atbilstoši vidēja termiņa budžeta ietvara likumam, attiecīgi pieskaitot arī LM pamatbudžeta apakšprogrammā 74.06.00 “Atveseļošanas un noturības mehānisma (ANM) projekti un pasākumi” un  apakšprogrammā 63.08.00 “Eiropas Sociālā fonda Plus (ESF+) projektu un pasākumu īstenošana (2021-2027)”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Ilgtermiņa aprūpes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ilgtermiņa aprūpes pakalpojumu pieejamības un attīstības veicināšanai 2024. - 2029. gadam pielikumā ietverta informācija, ka 10.uzdevuma nodrošināšanai Sabiedrības integrācijas fonda budžeta apakšprogrammā 63.10.00 “Eiropas Sociālā fonda Plus (ESF+) projektu īstenošana (2021–2027)” ir plānots finansējums 2024.gadam 4 350 000 </w:t>
            </w:r>
            <w:r w:rsidR="00000000" w:rsidRPr="00000000" w:rsidDel="00000000">
              <w:rPr>
                <w:i w:val="1"/>
                <w:rtl w:val="0"/>
              </w:rPr>
              <w:t xml:space="preserve">euro</w:t>
            </w:r>
            <w:r w:rsidR="00000000" w:rsidRPr="00000000" w:rsidDel="00000000">
              <w:rPr>
                <w:rtl w:val="0"/>
              </w:rPr>
              <w:t xml:space="preserve"> apmērā, savukārt 2025. un 2026.gadam 4 500 000 </w:t>
            </w:r>
            <w:r w:rsidR="00000000" w:rsidRPr="00000000" w:rsidDel="00000000">
              <w:rPr>
                <w:i w:val="1"/>
                <w:rtl w:val="0"/>
              </w:rPr>
              <w:t xml:space="preserve">euro </w:t>
            </w:r>
            <w:r w:rsidR="00000000" w:rsidRPr="00000000" w:rsidDel="00000000">
              <w:rPr>
                <w:rtl w:val="0"/>
              </w:rPr>
              <w:t xml:space="preserve">apmērā ik gadu. Vēršam uzmanību, ka šobrīd Sabiedrības integrācijas fonda budžetā šāds finansējums nav plānots, līdz ar to tas ir norādāms kolonnā “Nepieciešamais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ilgtermiņa aprūpes pakalpojumu pieejamības un attīstības veicināšanai 2024. - 2029.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5.punkts (uzdevums) paredz pārskatīt ilgtermiņa aprūpes pakalpojumu nodrošināšanas procesus regulējošos normatīvos aktus, veicot grozījumus normatīvajos aktos, kas regulē pakalpojumu izvēli un nodrošinājumu (SPSPL un tam pakārtotajos MK noteikumos). Plāna tekstā nav skaidota grozījumu nepieciešamība un līdzatbildīgo institūciju (Iepirkumu uzraudzības birojs un Finanšu ministrija)  loma uzdevuma izpildē. Lūdzam papildināt plānu ar informāciju, kas raksturo grozījumu nepieciešamību kontekstā ar Iepirkumu uzraudzības biroja un Finanšu ministrijas lomu tajos, nepieciešamības gadījumā norādot atsauci uz Pamatnostādnēm.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Volbergs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ilgtermiņa aprūpes pakalpojumu pieejamības un attīstības veicināšanai 2024. - 2029.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ņemts vērā FM iebildums saistībā ar plāna projekta 1.punktu. Plāna projekta 1.punkta ailē “Finanšu ietekme” norādīts nepieciešamais papildu valsts budžeta līdzfinansējuma apmērs. Savukārt, plāna projekta pielikumā minētais papildu nepieciešamais finansējuma apmērs norādīts no pašvaldību budžeta.  Līdz ar to atkārtoti lūdzam salāgot  plāna projektā un tā pielikumā norādīto finanšu līdzekļu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ilgtermiņa aprūpes pakalpojumu pieejamības un attīstības veicināšanai 2024. - 2029.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1.punkta aile “Finanšu ietekme” papildināta ar šādu informāciju - “Esošo PB budžeta ietvaros 2025.g. 5 863 622, 2026.g. 5 863 622, 2027.g. 5 967 042”. Savukārt saskaņā ar plāna pielikumā ietverto informāciju, minētais finansējums norādīts Labklājības ministrijas budžeta apakšprogrammā “05.01.00 Sociālās rehabilitācijas valsts programmas”,  ailē “Vidēja termiņa budžeta ietvara likumā plānotais finansējums”  2024, 2025, 2026.gadam. Līdz ar to lūdzam novērst neatbilstību, svītrojot papildināto informāciju plāna projekta 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ilgtermiņa aprūpes pakalpojumu pieejamības un attīstības veicināšanai 2024. - 2029.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ņemts vērā FM iebildums saistībā ar plāna projekta 16.punktu. Atkārtoti aicinām plāna projekta ailē “Veicamās darbības” 2)punktā svītrot vārdus “un pašvaldības”, ņemot vērā to, ka attiecīgajam pasākumam nav norādīti nepieciešamie papildu līdzekļi no pašvaldību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ilgtermiņa aprūpes pakalpojumu pieejamības un attīstības veicināšanai 2024. - 2029.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plāna projekta 1.pasākumam ailē “Izpildes termiņš (gads)” norādīto 2024.gadu, ņemot vērā, ka ailē “Finansiālā ietekme (EUR)” ir norādīts nepieciešamais finansējums 2025., 2026. un 2027.gadam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ilgtermiņa aprūpes pakalpojumu pieejamības un attīstības veicināšanai 2024. - 2029.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plāna projekta sadaļā “Situācijas apraksts” vārdu “plāns ilgtermiņa aprūpes pa kalpojumu pieejamības un attīstības veicināšanai” vietā lietot saīsinājumu “Plāns” un vārdu “Sociālās aizsardzības un darba tirgus politikas pamatnostādnes 2021.-2027. gadam” vietā lietot saīsinājumu “Pamatnostādnes”, kuri ir atrunāti sadaļā “Plāna kopsavilkums”.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ilgtermiņa aprūpes pakalpojumu pieejamības un attīstības veicināšanai 2024. - 2029.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Plāna 5. punktā norādīto par normatīvā regulējuma pārskatīšanu vēršam uzmanību, ka publiskā iepirkuma direktīvās noteiktie izņēmumi ir piemērojami šauri, tikai regulējumā noteiktajos gadījumos, līdz ar to speciālajā likumā nevarēs noteikt izņēmumu no Publisko iepirkumu likuma. Vienlaikus kuponu metodes piemērošana ir iespējama jau šobrīd.”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uz šo vērst uzmanību anotācijā un ņemt vērā plāna izpildē.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Plāna 5. punktā norādīto par normatīvā regulējuma pārskatīšanu ņemams vērā, ka publiskā iepirkuma direktīvās noteiktie likuma izņēmumi ir piemērojami šauri, tikai regulējumā noteiktajos gadījumos, līdz ar to speciālajā likumā nevarēs noteikt izņēmumu no Publisko iepirkumu likuma. Vienlaikus kuponu metodes piemērošana ir iespējama jau šobrīd.”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Skangale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ilgtermiņa aprūpes pakalpojumu pieejamības un attīstības veicināšanai 2024. - 2029.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Plāna projekta 18.punktā un Plāna projekta pielikuma "Kopsavilkums par plānā iekļauto uzdevumu īstenošanai nepieciešamo valsts un pašvaldību budžeta finansējum (euro)" 18.punktā norādīto finansējuma avotu, ņemot vērā, ka pirmajā dokumentā ir norādīts ANM 3.1.2.4.i. investīcijas finansējums, savukārt otrajā - 4.3.5.4. pasākuma "Profesionāla un mūsdienīga sociālā darba attīstība" projekta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23-TA-3058</w:t>
    </w:r>
    <w:r>
      <w:br/>
    </w:r>
    <w:r w:rsidR="00000000" w:rsidRPr="00000000" w:rsidDel="00000000">
      <w:rPr>
        <w:rtl w:val="0"/>
      </w:rPr>
      <w:t xml:space="preserve">Izdrukāts 26.04.2024.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23-TA-3058</w:t>
    </w:r>
    <w:r>
      <w:br/>
    </w:r>
    <w:r w:rsidR="00000000" w:rsidRPr="00000000" w:rsidDel="00000000">
      <w:rPr>
        <w:rtl w:val="0"/>
      </w:rPr>
      <w:t xml:space="preserve">Izdrukāts 26.04.2024.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Atzinumi_23-TA-3058.docx</dc:title>
</cp:coreProperties>
</file>

<file path=docProps/custom.xml><?xml version="1.0" encoding="utf-8"?>
<Properties xmlns="http://schemas.openxmlformats.org/officeDocument/2006/custom-properties" xmlns:vt="http://schemas.openxmlformats.org/officeDocument/2006/docPropsVTypes"/>
</file>