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Klimata un enerģētikas ministrijas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Ministrija ir augstākā iestāde ministrijas padotībā esošajām valsts pārvaldes iestādēm un privātpersonām, kurām deleģēts pārvaldes uzdevums un kuras, pildot konkrēto uzdevumu, ir ministrijas padotībā (turpmāk – privātpersonas, kurām deleģēts pārvaldes uzdevums), ja likumā vai Ministru kabineta noteikumos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normu, ņemot vērā, ka turpmāk netiek lietots saīsinājums "(turpmāk – privātpersonas, kurām deleģēts pārvaldes uzdevums)".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izstrādā tiesību aktus un politikas plānošanas dokumentus kā arī pārrauga to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un novērt normu dublēšanos, ņemot vērā, ka noteikumu projekta 6.1. apakšpunktā arī ir noteikts, ka ministrija izstrādā klimata politikas, enerģētikas politikas un vides aizsardzības politikas nozari reglamentējošo tiesību aktu un attīstības plānošanas dokumentu projektus. Atbilstoši Ministru kabineta 2009. gada 3. februāra noteikumu Nr. 108 "Normatīvo aktu projektu sagatavošanas noteikumi" 3.3. apakšpunktam normatīvā akta projektā neietver normas, kas dublē pašā normatīvā akta projektā ietverto normatīvo regulējumu.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koordinē plānošanas dokumentu izstrādi, īstenošanu un aktualizēšanu;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un novērst normu dublēšanos, ņemot vērā, ka noteikumu projekta 5.1. un 6.1. apakšpunktā arī ir noteikts, ka ministrija izstrādā klimata politikas, enerģētikas politikas un vides aizsardzības politikas nozari reglamentējošo tiesību aktu un attīstības plānošanas dokumentu projektus. Atbilstoši Ministru kabineta 2009. gada 3. februāra noteikumu Nr. 108 "Normatīvo aktu projektu sagatavošanas noteikumi" 3.3. apakšpunktam normatīvā akta projektā neietver normas, kas dublē pašā normatīvā akta projektā ietverto normatīvo regulējumu.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klimata politikas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Normatīvo aktu projektu izstrādes rokasgrāmatā ir norādīts, ka formulējot iestādes funkcijas un uzdevumus, jāatceras, ka uzdevumi izriet no funkcijām – uzdevums ir konkrēts un noslēgts pasākums funkcijas ietvaros. Atbilstoši noteikumu projekta 4.1.-4.4. apakšpunktam ministrijas funkcijas ir izstrādāt, organizēt un koordinēt klimata, enerģētikas un vides aizsardzības politiku. Vienlaikus vairāki noteikumu projekta 5.7.-5.9. apakšpunktos minētie uzdevumi atkārtoti paredz politikas plānošanu, izstrādi un īstenošanu, kā arī normatīvo aktu projektu izstrādi, kas jau ir vispārīgi paredzēta noteikumu projekta 5.1. un 6.1.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normatīvā akta tekstam jābūt lakoniskam – jāizvairās no liekvārdības, jāizvēlas precīzi vārdi un termini, teikumi jāveido īsi un konkrēti. Ievērojot minēto, aicinām pārskatīt noteikumu projektā iekļautos ministrijas uzdevumus, lai pārliecinātos, ka tie izriet no funkcijām.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sekretārs atbilstoši kompetencei bez īpaša pilnvarojuma pārstāv ministriju, kā arī nosaka ministrijas pārvaldes struktūru, struktūrvienību funkciju un uzdevumu sadalījumu.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3.2. apakšpunktam normatīvā akta projektā neietver normas, kas dublē augstāka vai tāda paša spēka normatīvā akta tiesību normās ietverto normatīvo regulējumu. Valsts pārvaldes iekārtas likuma 17. pantā ir noteiktas tiešās pārvaldes iestādes vadītāja funkcijas un pienākumi, kas tostarp ietver arī iestādes struktūras un struktūrvienību funkciju noteikšanu. Ievērojot minēto, lūdzam minēto svītrot no šīs normas.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Atzīt par spēku zaudējušiem Ministru kabineta 2022. gada 20.decembra noteikumus Nr. 817 "Klimata un enerģētikas ministrijas nolikums" (</w:t>
            </w:r>
            <w:r w:rsidR="00000000" w:rsidRPr="00000000" w:rsidDel="00000000">
              <w:rPr>
                <w:rtl w:val="0"/>
              </w:rPr>
              <w:t xml:space="preserve">Klimata un enerģētikas ministrijas nolikums</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Ministru kabineta 2009. gada 3. februāra noteikumu Nr. 108 "Normatīvo aktu projektu sagatavošanas noteikumi" 159.7. apakšpunktam, ierakstot norādi </w:t>
            </w:r>
            <w:r w:rsidR="00000000" w:rsidRPr="00000000" w:rsidDel="00000000">
              <w:rPr>
                <w:u w:val="single"/>
                <w:rtl w:val="0"/>
              </w:rPr>
              <w:t xml:space="preserve">uz noteikumu un to grozījumu</w:t>
            </w:r>
            <w:r w:rsidR="00000000" w:rsidRPr="00000000" w:rsidDel="00000000">
              <w:rPr>
                <w:rtl w:val="0"/>
              </w:rPr>
              <w:t xml:space="preserve"> publikācijām laikrakstā “Latvijas Vēstnesis” (laikraksta nosaukums, attiecīgo laikraksta numuru izdošanas gadu un numuru uzskaitījums), kā arī svītrot vārdus "(Klimata un enerģētikas ministrijas nolikums)".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Valsts pārvaldes iekārtas likuma 16. panta pirmo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atsauci uz tiesību aktu (likumi.lv), tas ir, atsauci uz tīmekļvietnē likumi.lv publicēto tiesību aktu. Skat: https://vktap.mk.gov.lv/help/ka-pievienot-atsauci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Klimata un enerģētikas ministrijas, Vides aizsardzības un reģionālās attīstības ministrijas un Ekonomikas ministrijas izveidoto padomju un komisiju nolikumi un reglamenti, kā arī rīkojumi par darba grupu izveidošanu, kas izdoti līdz šo noteikumu spēkā stāšanās dienai un ir saistīti ar šo noteikumu 4.1., 4.2. un 4.3. apakšpunktā minētajām jomām, paliek spēkā līdz to atzīšanai par spēku zaudējušiem vai līdz brīdim, kad tie zaudē spēku uz cita pamata.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minētais punkts nav precizējams, ņemot vērā Vides aizsardzības un reģionālās attīstības ministrijas jauno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24-TA-1568</w:t>
    </w:r>
    <w:r>
      <w:br/>
    </w:r>
    <w:r w:rsidR="00000000" w:rsidRPr="00000000" w:rsidDel="00000000">
      <w:rPr>
        <w:rtl w:val="0"/>
      </w:rPr>
      <w:t xml:space="preserve">Izdrukāts 11.03.2025. 18.02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24-TA-1568</w:t>
    </w:r>
    <w:r>
      <w:br/>
    </w:r>
    <w:r w:rsidR="00000000" w:rsidRPr="00000000" w:rsidDel="00000000">
      <w:rPr>
        <w:rtl w:val="0"/>
      </w:rPr>
      <w:t xml:space="preserve">Izdrukāts 11.03.2025. 18.02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Atzinumi_24-TA-1568.docx</dc:title>
</cp:coreProperties>
</file>

<file path=docProps/custom.xml><?xml version="1.0" encoding="utf-8"?>
<Properties xmlns="http://schemas.openxmlformats.org/officeDocument/2006/custom-properties" xmlns:vt="http://schemas.openxmlformats.org/officeDocument/2006/docPropsVTypes"/>
</file>