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Ginta Liepiņa zemnieku saimniecība "UPESKALNI"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66. Atbilstoši </w:t>
            </w:r>
            <w:r w:rsidR="00000000" w:rsidRPr="00000000" w:rsidDel="00000000">
              <w:rPr>
                <w:rtl w:val="0"/>
              </w:rPr>
              <w:t xml:space="preserve">regulas 2021/2115 III pielikumā </w:t>
            </w:r>
            <w:r w:rsidR="00000000" w:rsidRPr="00000000" w:rsidDel="00000000">
              <w:rPr>
                <w:rtl w:val="0"/>
              </w:rPr>
              <w:t xml:space="preserve"> noteiktajam 6. LLVS standartam lauksaimnieks nodrošina, ka rudens un ziemas periodā no iepriekšējā gada 15. novembra līdz kārtējā gada 15. februārim īpaši (nitrātu) jutīgajās teritorijās (</w:t>
            </w:r>
            <w:r w:rsidR="00000000" w:rsidRPr="00000000" w:rsidDel="00000000">
              <w:rPr>
                <w:rtl w:val="0"/>
              </w:rPr>
              <w:t xml:space="preserve">9.</w:t>
            </w:r>
            <w:r w:rsidR="00000000" w:rsidRPr="00000000" w:rsidDel="00000000">
              <w:rPr>
                <w:rtl w:val="0"/>
              </w:rPr>
              <w:t xml:space="preserve"> pielikums</w:t>
            </w:r>
            <w:r w:rsidR="00000000" w:rsidRPr="00000000" w:rsidDel="00000000">
              <w:rPr>
                <w:rtl w:val="0"/>
              </w:rPr>
              <w:t xml:space="preserve">) vismaz 65 procentos, Vidzemē un Latgalē (</w:t>
            </w:r>
            <w:r w:rsidR="00000000" w:rsidRPr="00000000" w:rsidDel="00000000">
              <w:rPr>
                <w:rtl w:val="0"/>
              </w:rPr>
              <w:t xml:space="preserve">10.</w:t>
            </w:r>
            <w:r w:rsidR="00000000" w:rsidRPr="00000000" w:rsidDel="00000000">
              <w:rPr>
                <w:rtl w:val="0"/>
              </w:rPr>
              <w:t xml:space="preserve"> pielikums</w:t>
            </w:r>
            <w:r w:rsidR="00000000" w:rsidRPr="00000000" w:rsidDel="00000000">
              <w:rPr>
                <w:rtl w:val="0"/>
              </w:rPr>
              <w:t xml:space="preserve">) vismaz 55 procentos un pārējā Latvijas teritorijā (</w:t>
            </w:r>
            <w:r w:rsidR="00000000" w:rsidRPr="00000000" w:rsidDel="00000000">
              <w:rPr>
                <w:rtl w:val="0"/>
              </w:rPr>
              <w:t xml:space="preserve">11.</w:t>
            </w:r>
            <w:r w:rsidR="00000000" w:rsidRPr="00000000" w:rsidDel="00000000">
              <w:rPr>
                <w:rtl w:val="0"/>
              </w:rPr>
              <w:t xml:space="preserve"> pielikums</w:t>
            </w:r>
            <w:r w:rsidR="00000000" w:rsidRPr="00000000" w:rsidDel="00000000">
              <w:rPr>
                <w:rtl w:val="0"/>
              </w:rPr>
              <w:t xml:space="preserve">) vismaz 60 procentos saimniecības aramzemes un ilggadīgo stādījumu platībās saglabāts augsnes pārklājums (piemēram, sēti vai stādīti kultūraugi, zālaugi) vai pēc kultūraugu novākšanas platība atstāta neapstrādāta.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Iebilstam šim punktam, jo dārzeņkopībā agrotehnika prasa augsni apstrādāt rudenī, lai paspētu sadalīties augu atliekas.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Izņemt šo redakciju ārā.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Gints Liepiņš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04.03.2024. 21.01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04.03.2024. 21.01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