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aizsargājamo biotopu izplatības un kvalitātes apzināšanas rezultātiem un tālāko rīcību aizsargājamo biotopu labvēlīgas aizsardzības stāvokļa nodrošināšanas un tautsaimniecības nozaru attīstības interešu sabalansēšanai”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Kokapstrādes uzņēmēju un eksportētāju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Uzdot Viedās administrācijas un reģionālās attīstības ministrijai turpināt </w:t>
            </w:r>
            <w:r w:rsidR="00000000" w:rsidRPr="00000000" w:rsidDel="00000000">
              <w:rPr>
                <w:i w:val="1"/>
                <w:rtl w:val="0"/>
              </w:rPr>
              <w:t xml:space="preserve">Natura 2000</w:t>
            </w:r>
            <w:r w:rsidR="00000000" w:rsidRPr="00000000" w:rsidDel="00000000">
              <w:rPr>
                <w:rtl w:val="0"/>
              </w:rPr>
              <w:t xml:space="preserve"> teritoriju tīkla pabeigšanu pārkāpumu procedūras lietas Nr. 2019/2304 subjektiem un </w:t>
            </w:r>
            <w:r w:rsidR="00000000" w:rsidRPr="00000000" w:rsidDel="00000000">
              <w:rPr>
                <w:i w:val="1"/>
                <w:rtl w:val="0"/>
              </w:rPr>
              <w:t xml:space="preserve">Natura 2000</w:t>
            </w:r>
            <w:r w:rsidR="00000000" w:rsidRPr="00000000" w:rsidDel="00000000">
              <w:rPr>
                <w:rtl w:val="0"/>
              </w:rPr>
              <w:t xml:space="preserve"> teritoriju tīkla pārskatīšanu, lai Eiropas Savienības nozīmes biotopiem nodrošinātu atbilstību Eiropas Komisijas 1997. gada 18. novembra vadlīniju Hab.97/2, rev.4  nosacījumiem.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Jaunu aizsarsgājamu teritoriju veidošana, vai esošo ierobežojumu pastiprināšana nedrīkst notikt pirms taisnīgas kompensāciju sistēmas ieviešanas- sedzot mežaudzes pilno vērtību, zemes īpašniekiem piedāvājot  izvēlēties kādu no kompensāciju veidiem: pilnu mežaudzes vērtības kompensēšanu vienreizēja maksājuma veidā, zemes maiņu, zemes atpirkšanu.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Artūrs Bukonts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</w:t>
    </w:r>
    <w:r>
      <w:br/>
    </w:r>
    <w:r w:rsidR="00000000" w:rsidRPr="00000000" w:rsidDel="00000000">
      <w:rPr>
        <w:rtl w:val="0"/>
      </w:rPr>
      <w:t xml:space="preserve">Izdrukāts 29.11.2024.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</w:t>
    </w:r>
    <w:r>
      <w:br/>
    </w:r>
    <w:r w:rsidR="00000000" w:rsidRPr="00000000" w:rsidDel="00000000">
      <w:rPr>
        <w:rtl w:val="0"/>
      </w:rPr>
      <w:t xml:space="preserve">Izdrukāts 29.11.2024.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