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22-TA-2911: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stāvlaukuma pie Lilastes paplašināšanu, kā arī nobrauktuves pludmalē ierīkošanu, un tiem nepieciešamo atmežošanu nekustamajos īpašumos "Valsts mežs 8052" (zemes vienības kadastra apzīmējums 80520010055) un "Ziemeļu iela 28" (zemes vienības kadastra apzīmējums 80520010022), Carnikavas pagastā, Ādažu novadā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īpašuma "Ziemeļu iela 28" vienotās datorizētās zemesgrāmatas un Nekustamā īpašuma valsts kadastra informācijas sistēmas izdrukas)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īpašuma "Valsts mežs 8052" vienotās datorizētās zemesgrāmatas un Nekustamā īpašuma valsts kadastra informācijas sistēmas izdrukas)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(Sugu un biotopu aizsardzības jomā sertificēta eksperta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(Ģeologa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(2022.gada 8.septembra ietekmes uz vidi sākotnējais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(Būvniecības ieceres ģenerālais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(Būvatļauja)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zemesgabala atmežojamās meža zemes izvietojuma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zemesgabala atmežojamās meža zemes izvietojuma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(Ādažu novada pašvaldības 2022.gada 3.novembra iesniegums Nr.ĀNP/1-12-4/22/1787)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par paredzētās darbības atbilstību teritorijas plānojumam)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(Vienošanās starp LVM un pašvaldību par valsts zemesgabala (zemes vienības kadastra apzīmējums 80520010055) daļas nodošanu pašvaldībai bezatlīdzības lietošanā)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saskaņā ar Aizsargjoslu likuma 6. panta pirmo daļu Baltijas jūras un Rīgas jūras līča piekrastes aizsargjosla izveidota, lai samazinātu piesārņojuma ietekmi uz Baltijas jūru, saglabātu meža aizsargfunkcijas, novērstu erozijas procesu attīstību, aizsargātu piekrastes ainavas, nodrošinātu piekrastes dabas resursu, arī atpūtai un tūrismam nepieciešamo resursu un citu sabiedrībai nozīmīgu teritoriju saglabāšanu un aizsardzību, to līdzsvarotu un ilgstošu izmantošanu. Atbilstoši Aizsargjoslu likuma 36. panta otrās daļas 6. punktam Baltijas jūras un Rīgas jūras līča krasta kāpu aizsargjoslā (turpmāk – krasta kāpu aizsargjosla) un pludmalē papildus 36. panta pirmajā daļā minētajiem aprobežojumiem aizliegts celt jaunas ēkas un būves un paplašināt esošās, izņemot gadījumus, kad tiek veikta mehānisko transportlīdzekļu stāvlaukumu un glābšanas staciju būvniecība un tiem nepieciešamo pievedceļu un teritorijas labiekārtošanai nepieciešamo mazēku būvniecība. Attiecīgi Aizsargjoslu likuma 36. panta 2.</w:t>
            </w:r>
            <w:r w:rsidR="00000000" w:rsidRPr="00000000" w:rsidDel="00000000">
              <w:rPr>
                <w:vertAlign w:val="superscript"/>
                <w:rtl w:val="0"/>
              </w:rPr>
              <w:t xml:space="preserve">1</w:t>
            </w:r>
            <w:r w:rsidR="00000000" w:rsidRPr="00000000" w:rsidDel="00000000">
              <w:rPr>
                <w:rtl w:val="0"/>
              </w:rPr>
              <w:t xml:space="preserve"> daļa noteic, ka 36. panta otrajā daļā minētās darbības veic, ja veikts paredzētās darbības ietekmes uz vidi sākotnējais izvērtējums un saņemts Vides pārraudzības valsts biroja atzinums par noslēguma ziņojumu, novērtējuma ziņojumu vai izdoti tehniskie noteikumi saskaņā ar likuma ''Par ietekmes uz vidi novērtējumu'' prasībām, </w:t>
            </w:r>
            <w:r w:rsidR="00000000" w:rsidRPr="00000000" w:rsidDel="00000000">
              <w:rPr>
                <w:b w:val="1"/>
                <w:rtl w:val="0"/>
              </w:rPr>
              <w:t xml:space="preserve">kā arī attiecīgā apbūve paredzēta vietējās pašvaldības teritorijas plānojumā</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apakšpunkts papildināts ar atsauci uz Aizsargjoslu likuma 36. panta 2.</w:t>
            </w:r>
            <w:r w:rsidR="00000000" w:rsidRPr="00000000" w:rsidDel="00000000">
              <w:rPr>
                <w:vertAlign w:val="superscript"/>
                <w:rtl w:val="0"/>
              </w:rPr>
              <w:t xml:space="preserve">1</w:t>
            </w:r>
            <w:r w:rsidR="00000000" w:rsidRPr="00000000" w:rsidDel="00000000">
              <w:rPr>
                <w:rtl w:val="0"/>
              </w:rPr>
              <w:t xml:space="preserve">daļu, kas paredz, ka attiecīgā apbūve paredzēta vietējās pašvaldības teritorijas plānojumā. Taču projektā joprojām nav atspoguļotas </w:t>
            </w:r>
            <w:r w:rsidR="00000000" w:rsidRPr="00000000" w:rsidDel="00000000">
              <w:rPr>
                <w:b w:val="1"/>
                <w:rtl w:val="0"/>
              </w:rPr>
              <w:t xml:space="preserve">visas</w:t>
            </w:r>
            <w:r w:rsidR="00000000" w:rsidRPr="00000000" w:rsidDel="00000000">
              <w:rPr>
                <w:rtl w:val="0"/>
              </w:rPr>
              <w:t xml:space="preserve"> Aizsargjoslu likuma 36. panta 2.</w:t>
            </w:r>
            <w:r w:rsidR="00000000" w:rsidRPr="00000000" w:rsidDel="00000000">
              <w:rPr>
                <w:vertAlign w:val="superscript"/>
                <w:rtl w:val="0"/>
              </w:rPr>
              <w:t xml:space="preserve">1</w:t>
            </w:r>
            <w:r w:rsidR="00000000" w:rsidRPr="00000000" w:rsidDel="00000000">
              <w:rPr>
                <w:rtl w:val="0"/>
              </w:rPr>
              <w:t xml:space="preserve"> daļā noteiktās prasības. Lūdzam precizēt rīkojuma projektu (skatīt iebildumu izziņas 4.punktā).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 (Gundega Apinīte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Apakšpunkts un 4. punkts tika papildināts ar informāciju, ka nobrauktuve pludmalē būs Ādažu novada pašvaldības turējumā. Taču no anotācijas projekta joprojām nav skaidrs, kam būs </w:t>
            </w:r>
            <w:r w:rsidR="00000000" w:rsidRPr="00000000" w:rsidDel="00000000">
              <w:rPr>
                <w:b w:val="1"/>
                <w:rtl w:val="0"/>
              </w:rPr>
              <w:t xml:space="preserve">īpašumtiesības.</w:t>
            </w:r>
            <w:r w:rsidR="00000000" w:rsidRPr="00000000" w:rsidDel="00000000">
              <w:rPr>
                <w:rtl w:val="0"/>
              </w:rPr>
              <w:t xml:space="preserve"> (skatīt iebildumu izziņas 3.punktā). Atkārtoti lūdzam anotācijas projektu papildināt ar skaidrojumu, kam piederēs īpašumtiesības uz būvi (nobrauktuvi), ko pašvaldība plāno izbūvēt uz valsts zemesgabala (uz zemes vienības ar kadastra apzīmējumu 8052 001 0055).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 (Gundega Apinīte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paredzētās darbības rezultātā tiks nodrošināta piekļuve jūras piekrastes sauszemes daļai (nekustamā īpašuma "Jūras piekrastes josla" (nekustamā īpašuma kadastra Nr. 8052 001 0042) sastāvā esošajai zemes vienībai (zemes vienības kadastra apzīmējums 8052 001 0042, turpmāk – pludmales zemesgabals )) – Lilastes pludmalei, kura saskaņā ar Ministru kabineta 2014. gada 15. aprīļa rīkojuma Nr. 158 "Par Carnikavas novada administratīvajā teritorijā esošo publisko ūdeņu − Dzirnezera, Garezeru, Gaujas − un zemes zem tiem, kā arī jūras piekrastes joslas nodošanu Carnikavas novada pašvaldības valdījumā" 1.4. apakšpunktu ir pašvaldības valdījumā. Atbilstoši Zemes pārvaldības likuma 15. panta piektajai daļai vietējā pašvaldība gādā par tās valdījumā esošo jūras piekrastes ūdeņu un jūras piekrastes sauszemes daļas labiekārtošanu un nodrošina to sanitāro tīrību, veic teritorijas plānošanu, kā arī nodrošina glābšanas dienestu darbību vietējās pašvaldības apsaimniekotajās peldvietās, kur tas ir nepieciešams. Paredzētās darbības ietvaros plānotās nobrauktuves pludmalē betona plākšņu segums turpināsies arī pludmales zemesgabalā aptuveni 100 metru garumā. </w:t>
            </w:r>
            <w:r w:rsidR="00000000" w:rsidRPr="00000000" w:rsidDel="00000000">
              <w:rPr>
                <w:b w:val="1"/>
                <w:rtl w:val="0"/>
              </w:rPr>
              <w:t xml:space="preserve">Tāpat pašvaldības autonomo funkciju – gādāt par savas administratīvās teritorijas labiekārtošanu un sanitāro tīrību – noteic likuma "Par pašvaldībām" 15. panta pirmās daļas 2. punkts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likums "Par pašvaldībām" spēku zaudēs 2023.gada 1.janvārī, kad spēkā stāsies Pašvaldību likums, lūdzam izvērtēt, vai rīkojuma projektā nebūtu jāatsaucas uz jauno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22-TA-2911</w:t>
    </w:r>
    <w:r>
      <w:br/>
    </w:r>
    <w:r w:rsidR="00000000" w:rsidRPr="00000000" w:rsidDel="00000000">
      <w:rPr>
        <w:rtl w:val="0"/>
      </w:rPr>
      <w:t xml:space="preserve">Izdrukāts 29.12.2022. 15.48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22-TA-2911</w:t>
    </w:r>
    <w:r>
      <w:br/>
    </w:r>
    <w:r w:rsidR="00000000" w:rsidRPr="00000000" w:rsidDel="00000000">
      <w:rPr>
        <w:rtl w:val="0"/>
      </w:rPr>
      <w:t xml:space="preserve">Izdrukāts 29.12.2022. 15.48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Atzinumi_22-TA-2911.docx</dc:title>
</cp:coreProperties>
</file>

<file path=docProps/custom.xml><?xml version="1.0" encoding="utf-8"?>
<Properties xmlns="http://schemas.openxmlformats.org/officeDocument/2006/custom-properties" xmlns:vt="http://schemas.openxmlformats.org/officeDocument/2006/docPropsVTypes"/>
</file>