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790 "Sociālās rehabilitācijas pakalpojumu sniegšanas kārtība no vardarbības cietušām un vardarbību veikušām pilngadīgām personām"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anotācijas 3.sadaļas 6.2.apakšpunktā sniegt detalizētu aprēķinu papildu finansējumam 76 230 </w:t>
            </w:r>
            <w:r w:rsidR="00000000" w:rsidRPr="00000000" w:rsidDel="00000000">
              <w:rPr>
                <w:i w:val="1"/>
                <w:rtl w:val="0"/>
              </w:rPr>
              <w:t xml:space="preserve">euro </w:t>
            </w:r>
            <w:r w:rsidR="00000000" w:rsidRPr="00000000" w:rsidDel="00000000">
              <w:rPr>
                <w:rtl w:val="0"/>
              </w:rPr>
              <w:t xml:space="preserve">apmērā informācijas sistēmu SOPA un SPOLIS pilnveidošanai. Vienlaikus attiecībā par 2023.gada 19.jūnijā no Labklājības ministrijas (turpmāk - LM) elektroniski saņemto aprēķinu lūdzam to papildināt ar skaidrojumu par stundas un cenas izmaiņām attiecībā pret LM iesniegto prioritārā pasākuma “Pakalpojumi vardarbībā cietušām personām un bērniem ar atkarību un  uzvedības traucējumiem” pieteikumu (LM 15.01.2023. vēstule Nr.25-01/7).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pielikuma 1.1.1.tabulas “Izmaksu aprēķins 30 dienu kursam ar izmitināšu institūcijā no vardarbības cietušas pilngadīgas personas sociālai rehabilitācijai” aili “Paskaidrojums/Izmaksu aprēķins”, sniedzot informāciju atbilstoši Ministru kabineta 26.04.2022. noteikumu Nr.262 “Valsts un pašvaldību institūciju amatu katalogs, amatu klasifikācijas un amatu apraksta izstrādāšanas kārtība” 1.pielikumam.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50.11. noteikumu </w:t>
            </w:r>
            <w:r w:rsidR="00000000" w:rsidRPr="00000000" w:rsidDel="00000000">
              <w:rPr>
                <w:rtl w:val="0"/>
              </w:rPr>
              <w:t xml:space="preserve">50.13. </w:t>
            </w:r>
            <w:r w:rsidR="00000000" w:rsidRPr="00000000" w:rsidDel="00000000">
              <w:rPr>
                <w:rtl w:val="0"/>
              </w:rPr>
              <w:t xml:space="preserve">apakšpunktā</w:t>
            </w:r>
            <w:r w:rsidR="00000000" w:rsidRPr="00000000" w:rsidDel="00000000">
              <w:rPr>
                <w:rtl w:val="0"/>
              </w:rPr>
              <w:t xml:space="preserve"> minētos izdevumus sedz arī par laikposmu no dienas, kad cietušo rehabilitācijas  pakalpojuma sniedzējs nodrošina krīzes dzīvokļa pakalpojumu, līdz šo noteikumu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minētā lēmuma pieņemšanas dienai;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1.24.apakšpunktu, kas izsaka noteikumu 50.11.apakšpunktu jaunā redakcijā, pirms vārda “noteikumu” lietojot vārdu “šo”.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23-TA-1322</w:t>
    </w:r>
    <w:r>
      <w:br/>
    </w:r>
    <w:r w:rsidR="00000000" w:rsidRPr="00000000" w:rsidDel="00000000">
      <w:rPr>
        <w:rtl w:val="0"/>
      </w:rPr>
      <w:t xml:space="preserve">Izdrukāts 20.06.2023. 14.38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23-TA-1322</w:t>
    </w:r>
    <w:r>
      <w:br/>
    </w:r>
    <w:r w:rsidR="00000000" w:rsidRPr="00000000" w:rsidDel="00000000">
      <w:rPr>
        <w:rtl w:val="0"/>
      </w:rPr>
      <w:t xml:space="preserve">Izdrukāts 20.06.2023. 14.38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Atzinumi_23-TA-1322.docx</dc:title>
</cp:coreProperties>
</file>

<file path=docProps/custom.xml><?xml version="1.0" encoding="utf-8"?>
<Properties xmlns="http://schemas.openxmlformats.org/officeDocument/2006/custom-properties" xmlns:vt="http://schemas.openxmlformats.org/officeDocument/2006/docPropsVTypes"/>
</file>