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ņemt vērā šo LPS jau iepriekš izteikto iebildumu: Ļoti sarežģītu ēku vai inženierbūvju gadījumos, maksa par visiem pakalpojumiem varētu sastāvēt no šādām dažādām pozīcijām, kuru rezultātā tikai VZD var precīzi aprēķināt iespējamo maksu. Lūdzam papildināt maksas pakalpojumu cenrādi ar fiksētu maksu par  viendzīvokļa vai divdzīvokļu māju, kas, piemēram, nepārsniedz 200m2, kā arī dzīvokļu telpu grupu un ar to saistīto telpu grupu, kas piemēram, nepārsniedz 200 m2, sākotnējo kadastrālo uzmērīšanu, atkārtotu kadastrālo uzmērīšanu, uzmērīšanu pārbūves būvniecības procesa laikā vai to pabeidzot, kas iekļautu pilnīgi visas ar šo uzmērīšanu saistītās procedūras VZD.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konceptuāli atteiksies  no kadastrālās uzmērīšanas, tad tāpat lielākā daļa cenrāža būs jāpārskata, bet tā kā lēmums bvēl nav pieņemts, lūdzam šo iebildumu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un norādīt, ka arī 3. LPS iebildums nav ņemts vērā. Aicinām rīkot starpinstitūciju sanāksmi, jo LPS šo iebildumu 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3. iebilduma teksts 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rodams skaidrojums, kas tieši tik būtiski ir sadārdzinājis VZD pakalpojumu izmaksas, ka tās jāpaaugstina vairākas reizes gadā, kā arī nav konstatējams prognozējamo cenu pieauguma nepieciešamību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sagatavotais Grozījumu projekts ir sasteigts, nav pietiekami pamatots un izskaidrots, Pirms to virzīt apstiprināšanai, tam būtu jāizstrādā detalizēts Pamatojums, no kā varētu gūt pārliecību par cenu pieauguma pamatotību.  Vienlaicīgi aicinām izmaiņas VZD cenrādī veikt ne biežāk kā reizi gadā, lai pašvaldības savlaicīgi varētu plānot VZD pakalpojumu izmaksas  savos budžetos, un budžeta gada ietvaros pašvaldībām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izziņā, ka LPS 2. iebildums nav ņemts vērā. Aicinām rīkot starpinstitūciju sanāksmi iebildumu pārrunāšanai, jo LPS šo iebildumu 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2.iebilduma teksts ir šāds:Tāpat noteikumu sakarā vēlamies aktualizēt jautājumu, kas ir saistīts ar Valsts zemes dienesta sadarbību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pildot likumā “Par pašvaldībām” un citos ārējos normatīvajos aktos noteiktās funkcijas un uzdevumus,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2022.gadā, pildot normatīvajos aktos noteiktos nodokļa administrācijas pienākumus un pamatojoties uz  Ministru kabineta 2013.gada 2.jūlija noteikumiem Nr.364 “Noteikumi par zvērināta tiesu izpildītāja rīcību ar bezmantinieku mantu”, kāda pašvaldība vairākkārt ir vērsusies Valsts zemes dienestā ar lūgumu aktualizēt datus Nekustamā īpašuma valsts kadastra informācijas sistēmā. Neskatoties uz to, ka konkrētajos gadījumos pašvaldība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panākta vienošanās par Kadastra reģistra datu iegūšanu tādiem mērķiem kā teritorijas attīstības plānošana un būvniecības procesa tiesiskums, jo Valsts zemes dienests ir piedāvājis pārslēgt sadarbības līgumu,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cenrāža izstrādes pamatotību un ierosinājumu VZD cenrādi grozīt ne biežāk kā reizi gadā, lūdzam papildināt MK sēdes protokollēmumu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nodrošināt,a ka Valsts zemes dienesta maksas pakalpojumu cenrādis netiek grozīts biežāk kā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iespējamu vienošanos par konkrēto iebildumu aicinām rīkot starpinstitūciju sanāksmi. Vēršam uzmanību uz to, ka jautājums nav tikai par pašvaldību budžeta plānošanu, bet pietiekama valsts budžeta nodrošināšanu valsts pamatpakalpojumu infrastruktūras nodrošināšanai. Valsts zemes dienests pēc būtības ir valsts pārvaldes iestāde, tomēr savas iestādes uzturēšanai un pakalpojumu nodrošināšanai nepieciešamos līdzekļus Valsts zemes dienestam ir jānodrošina no maksas pakalpojumu sniegšanas. Šajā gadījumā vai nu jāmaina Valsts zemes dienesta kā iestādes statuss uz kapitālsabiedrību vai aģentūru, vai arī jānodrošina pietiekami valsts budžeta līdzekļi pamatinfrastruktūras nodrošināšanai, datu uzkrāšanai un šo datu tālākai nodošanai citām valsts informācijas sistēmām. LPS jau ilgstoši ir vērsis VZD uzmanību uz faktu, ka pašvaldība, kas rada datus, vēlāk pašvaldības autonomo funkciju un deleģēto uzdevumu izpildei tos pērk atpakaļ. LPS ieskatā no Valsts pārvaldes iekārtas likuma viedokļa un iestāžu sadarbības viedokļa šādas prakses turpināšana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21.02.2023.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21.02.2023.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