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organizatoriskās struktūras apraksts ar skaidri norādītiem padomes un amatpersonu pienākumiem un pilnvarām, kā arī precīzi noteiktiem un sadalītiem sabiedrības struktūrvienību uzdevumiem un struktūrvienību vadītāju pienākumiem, sniedzot aprakstu par minēto personu amata nosaukumiem, lomu un amata pakāpes līmeni, cilvēkresursu un tehnisko resursu aprakstu, kuri sniedz atbalstu attiecīgo amatpersonu darbībai, personu funkcionālo pakļautību un pienākumiem sabiedrības organizatoriskās struktūras iekšienē un ārpus tās un pārskatu par slodzi pilna darba laika ekvivalenta izteiksmē, ko amatpersonas atvēl katrai atbildības jomai, kā arī informāciju par to, kā sabiedrība plāno pildīt savas saistības saskaņā ar Eiropas Parlamenta un Padomes 2019. gada 27. novembra regulas (ES) 2019/2088 par informācijas atklāšanu, kas saistīta ar ilgtspēju, finanšu pakalpojumu nozarē 3.panta 1.punktu, 6.panta 1.punkta a) apakšpunktu un 13.pantu, kā arī detalizētu aprakstu par atbilstīgajiem cilvēkresursiem un tehniskajiem resursiem, ko pārvaldnieks izmantos šādā nolūkā. Ja sabiedrība plāno izveidot filiāles, Latvijas Bankai iesniedz arī filiāļu organizatoriskās struktūras un filiāļu vadītāju pienākumu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(atbilstoši informācijai, kas sniegta likumprojekta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ne vien uz attiecīgās regulas 3. panta 1. punktu, 6. panta 1. punkta "a" apakšpunktu un 13. panta 1. punkta izpildi, bet arī uz šajā direktīvā ietverto prasību izpildi, tādēļ lūdzam izvērtēt un attiecīgi papildināt (precizēt) likumprojektā ietverto atsauci uz minētajām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paredzēti arī nosacījumi, ka par pārvaldības sabiedrības darbības vadīšanu lemj vismaz divas fiziskas personas, kuras atbilst šādiem nosacījumiem un kuras vai nu nodarbina uz pilnu slodzi minētajā pārvaldības sabiedrībā, vai arī kuras ir izpildlocekļi vai pārvaldības sabiedrības vadības struktūras locekļi, kuri ir apņēmušies vadīt minētās pārvaldības sabiedrības darbību uz pilnu slodzi un kuru domicils ir Savienībā, tādēļ lūdzam attiecīgi papildināt likumprojekta 4. pantu vai atbilstoši precizēt likumprojekta anotācijas 5.4. apakšsadaļas 1. tabulā sniegto informāciju par konkrētās direktīvas prasības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ierobežot ieguldījumu apliecību turētāju tiesības atpakaļpirkt savas ieguldījumu apliecības vai akcijas, lai ieguldītāji varētu atpakaļpirkt tikai noteiktu daļu no savām ieguldījumu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ieguldījumu apliecību turētājam  ir jāsniedz iepriekšējs brīdinājums fonda pārvaldniekam par savu ieguldījumu apliecību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apliecību turētāji maksā  fondam, kad tie iesniedz fondam atpakaļpirkšanai  ieguldījumu apliecības, un kas nodrošina, ka pārējie fonda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apliecību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fonda ieguldījumu apliecībām un to  atpakaļpirkšanas cenas, koriģējot neto aktīvu vērtību uz vienu ieguldījumu apliecību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apliecību turētājs iemaksā fondā brīdī, kad tas parakstās uz ieguldījumu apliecībām, iesniedz tās atpakaļpirkšanai vai atpakaļpieņemšanai, un kura fondam kompensē likviditātes izmaksas, kuras radušās minētā darījuma apjoma dēļ, un kas nodrošina, ka citi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apliecību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panta pirmajā daļā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panta 1. un 9.punktā minētos likviditātes pārvaldības instrumentus un papildus un izvēlas vismaz divus citus piemērotus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pārvaldes nolikumā,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tirgus fondam sabiedrība var izvēlēties tikai vienu no šā panta pirmās daļas 2., 3., 4., 5., 6., 7. un 8.punktā minētajiem likviditātes pārvaldības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izstrādā un apstiprina detalizētu politiku un procedūras jebkura izmantojamā likviditātes pārvaldības instrumenta aktivizēšanai un deaktivizēšanai, kā arī darbības un administratīvos pasākumus šāda instrumenta lietošanai. Šā panta trešajā daļā minēto izvēli, kā arī detalizētu aktivizēšanas un deaktivizēšanas politiku un procedūras sabiedrība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Atpakaļpirkšanu natūrā sabiedrība aktivizē tikai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Atkāpjoties no šā panta sestās daļas,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ārējos normatīvajos aktos iekļauti fonda darbības noteikumi, izdarot atsauci saskaņā ar Ministru kabineta 2009. gada 3. februāra noteikumi Nr. 108 "Normatīvo aktu projektu sagatavošanas noteikumi" 63. punktu vai skaidrot minēto noteikumu pieejamību un saistošo spēku sabiedrībām. Alternatīvi lūdzam atbilstoši juridiskās tehnikas prasībām izslēgt atsauci uz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ierobežot ieguldījumu apliecību turētāju tiesības atpakaļpirkt savas ieguldījumu apliecības vai akcijas, lai ieguldītāji varētu atpakaļpirkt tikai noteiktu daļu no savām ieguldījumu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ieguldījumu apliecību turētājam  ir jāsniedz iepriekšējs brīdinājums fonda pārvaldniekam par savu ieguldījumu apliecību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apliecību turētāji maksā  fondam, kad tie iesniedz fondam atpakaļpirkšanai  ieguldījumu apliecības, un kas nodrošina, ka pārējie fonda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apliecību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fonda ieguldījumu apliecībām un to  atpakaļpirkšanas cenas, koriģējot neto aktīvu vērtību uz vienu ieguldījumu apliecību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apliecību turētājs iemaksā fondā brīdī, kad tas parakstās uz ieguldījumu apliecībām, iesniedz tās atpakaļpirkšanai vai atpakaļpieņemšanai, un kura fondam kompensē likviditātes izmaksas, kuras radušās minētā darījuma apjoma dēļ, un kas nodrošina, ka citi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apliecību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panta pirmajā daļā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panta 1. un 9.punktā minētos likviditātes pārvaldības instrumentus un papildus un izvēlas vismaz divus citus piemērotus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pārvaldes nolikumā,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tirgus fondam sabiedrība var izvēlēties tikai vienu no šā panta pirmās daļas 2., 3., 4., 5., 6., 7. un 8.punktā minētajiem likviditātes pārvaldības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izstrādā un apstiprina detalizētu politiku un procedūras jebkura izmantojamā likviditātes pārvaldības instrumenta aktivizēšanai un deaktivizēšanai, kā arī darbības un administratīvos pasākumus šāda instrumenta lietošanai. Šā panta trešajā daļā minēto izvēli, kā arī detalizētu aktivizēšanas un deaktivizēšanas politiku un procedūras sabiedrība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Atpakaļpirkšanu natūrā sabiedrība aktivizē tikai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Atkāpjoties no šā panta sestās daļas,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atbilstoši korespondējošajai direktīvas normai pirmās daļas 1. punktā norādīt uz aizliegumu pieņemt pieteikumus uz fonda ieguldījumu apliecību vai </w:t>
            </w:r>
            <w:r w:rsidR="00000000" w:rsidRPr="00000000" w:rsidDel="00000000">
              <w:rPr>
                <w:u w:val="single"/>
                <w:rtl w:val="0"/>
              </w:rPr>
              <w:t xml:space="preserve">akciju pirkšanu</w:t>
            </w:r>
            <w:r w:rsidR="00000000" w:rsidRPr="00000000" w:rsidDel="00000000">
              <w:rPr>
                <w:rtl w:val="0"/>
              </w:rPr>
              <w:t xml:space="preserve">, arī pirmās daļas 2. punktā konsekventi aicinām norādīt uz alternatīvu savām ieguldījumu apliecībām - akcijām, tāpat arī 3. punktā un cituviet lūdzam norādīt uz akcijām vai skaidrot, kādēļ tas nav nepieciešams likumprojekta anotācijā. Līdzīgi lūdzam izvērtēt un pirmās daļas 1. un 6. punktā līdztekus norādei uz atpakaļpirkšanu norādīt uz atpirkšanu.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korespondējošajā direktīvas vienībā minēto, lūdzam izvērtēt un trešās daļas 2. punktā atsauci uz šā panta 1. līdz 9.punktu aizstāt ar norādi uz 2. līdz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“(11) Ja Latvijas Banka ir izmantojusi   šā likuma 78.panta sestās daļas 6.punktā minētās tiesības, tā paziņo par to fonda uzņēmējvalsts uzraudzības institūcijai, pārvaldes sabiedrības izcelsmes valsts uzraudzības institūcijai, Eiropas Vērtspapīru un tirgu iestādei un ja pastāv potenciāli riski finanšu sistēmas stabilitātei un integritātei - arī Eiropas Sistēmisko risku kolēģijai.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Latvijā reģistrēta fonda uzņēmējvalsts uzraudzības institūcija vai pārvaldes sabiedrības izcelsmes valsts uzraudzības institūcija var pieprasīt Latvijas Bankai  īstenot  šā likuma 78.panta sestās daļas 6.punktā minētās tiesības, pamatojot pieprasījuma iemeslus un par to informējot Eiropas Vērtspapīru un tirgu iestādi un - ja pastāv potenciāli riski finanšu sistēmas stabilitātei un integritātei -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Latvijas Banka nepiekrīt izpildīt šā panta divpadsmitajā daļā minēto pieprasījumu, tā par to informē pieprasījuma iesniedzēju, Eiropas Vērtspapīru un tirgu iestādi un – ja Eiropas Sistēmisko risku kolēģija tika informēta par pieprasījumu – arī Eiropas Sistēmisko risku kolēģiju, norādot nepiekrišanas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Eiropas Vērtspapīru un tirgu iestāde  ir sniegusi atzinumu par tiesību īstenošanu saskaņā ar šā likuma 78.panta sestās daļas 6.punktu minēto, bet Latvijas Banka nerīkojas saskaņā ar to vai neplāno ievērot minēto atzinumu, tā par to informē Eiropas Vērtspapīru un tirgu iestādi un pieprasījuma iesniedzēju uzraudzības institūciju, norādot šādas rīcības pamatojumu. Gadījumos, kas rada nopietnus draudus ieguldītāju aizsardzībai, finanšu tirgu pienācīgai darbībai un integritātei vai visas finanšu sistēmas vai tās daļas stabilitātei Eiropas Savienībā, ja vien šāda publicēšana nav pretrunā fonda ieguldījumu daļu turētāju vai arī sabiedrības likumīgajām interesēm, Eiropas Vērtspapīru un tirgu iestāde var publiskot to, ka Latvijas Banka  neievēro vai neplāno ievērot tās atzinumu, kopā ar šādu rīcības pamatojumu. Eiropas Vērtspapīru un tirgu iestāde analizē, vai ieguvumi no publicēšanas atsvērtu no minētās publicēšanas izrietošos lielākus draudus ieguldītāju aizsardzībai, finanšu tirgu pienācīgai darbībai un integritātei vai visas Eiropas Savienības finanšu sistēmas vai tās daļas stabilitātei, un iepriekš paziņo Latvijas Bankai  par šādu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Fonda uzņēmējvalsts uzraudzības institūcija, ja tai ir pamatots iemesls to darīt, var pieprasīt fonda izcelsmes valsts uzraudzības institūcijai nekavējoties īstenot šā likuma 78.panta sestajā daļā, izņemot 6.punktā, minētās tiesības, iespējami precīzi norādot pieprasījuma iemeslus un informējot par to Eiropas Vērtspapīru un tirgu iestādi un, ja pastāv iespējami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Latvijas Banka par īstenotajām tiesībām un saviem konstatējumiem bez nepamatotas kavēšanās informē fonda uzņēmējvalsts uzraudzības institūciju, Eiropas Vērtspapīru un tirgu iestādi un, ja pastāv potenciāli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Vērtspapīru un tirgu iestāde var pieprasīt, lai Latvijas Banka bez nepamatotas kavēšanās iesniedz Eiropas Vērtspapīru un tirgu iestādei paskaidrojumus par konkrētiem gadījumiem, kuri rada nopietnus draudus ieguldītāju aizsardzībai, apdraud finanšu tirgu pienācīgu darbību un integritāti vai rada riskus visas finanšu sistēmas vai tās daļas stabilitātei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nav pieļaujams regulēt Eiropas Vērtspapīru un tirgu iestādes (EVTI), kā neatkarīgas Eiropas Savienības struktūras, kā arī citu valstu kompetento institūciju (sk., piem., 12., 15. un 17.  daļā minētās uzraudzības institūcijas), tiesības un pienākumus, tādēļ lūdzam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anotācijā minēto likumprojekta (likuma) spēkā stāšanās termiņu ar likumprojektā minēto likuma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sniegts skaidrojums attiecībā uz likumprojektā minēto pārejas kārtību, ka" licencēta sabiedrība nodrošina atbilstību šā likuma 10. panta prasībām līdz 2026. gada 1. jūlijam, tādā veidā paredzot laiku 10.panta nosacījumu ieviešanai sabiedrībām, kas jau ieguvušas licenci, likuma 15.panta devītās daļas 3.punkta "c" apakšpunkta piemērošanai noteikts 6 mēnešu pārejas periods, lai tirgus dalībnieki varētu pielāgot savu organizatorisko struktūru, iekšējās pārvaldības sistēmu un deleģēšanas līgumus atbilstoši jaunajai prasībai". Saistībā ar minēto vēršam uzmanību, ka korespondējošās direktīvas normas, tostarp 2. panta 3. un 4. punkts neparedz attiecīgus pārejas noteikumus, tādēļ lūdzam papildināt likumprojekta anotāciju, pamatojot likumprojekta 26. panta atbilstību minētās direktīvas 3. pantā minētajam, vai precizēt (izslēgt) minēto likumprojekta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2024. gada 13. marta direktīvas (ES) 2024/927 ar ko groza direktīvas 2011/61/ES un 2009/65/EK attiecībā uz vienošanos par deleģēšanu, likviditātes riska pārvaldību, uzraudzības pārskatu sniegšanu, depozitāriju un turētājbanku pakalpojumu sniegšanu un aizdevumu izsniegšanu, ko veic alternatīvo ieguldījumu fondi (turpmāk - direktīva Nr. 2024/927), 2.panta 2. punktā ietverta rīcības brīvība, līdzīgi rīcības brīvību paredz ar minēto direktīvu grozītās direktīvas 20.a panta 4. punkts, tādēļ lūdzam atbilstoši aizpildīt likumprojekta anotācijas 5.4. sadaļu, papildinot aili (sniedzot pamatojumu) par dalībvalsts rīcības brīvības izmantošanu, norādot konkrētās direktīvas normas, kas paredz rīcības brīvību, kādā veidā minētā rīcības brīvība ir izmantota likumprojektā, un to, kādēļ ir vai nav izmantota direktīvā Nr. 2024/927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anotācijas 5.4. apakšsadaļas 1. tabulā sniegt informāciju arī par minētās direktīvas 2. panta 2. punkta "b" apakšpunktā, 2. panta 5. punkta "b" apakšpunktā, 2. panta 16. punkta "b" apakšpunktā ietvertā regulējuma pārņemšanu likumprojektā, kā arī papildināt un norādīt, ka minētās direktīvas 2. panta 13. punkta "b" apakšpunktā ietvertais regulējums pārņemts arī grozītā likuma 78. panta sestās daļas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minētajā anotācijas sadaļā sniegt informāciju par Eiropas Parlamenta un Padomes 2016. gada 8. jūnija regulā (ES) 2016/1011 par indeksiem, ko izmanto kā etalonus finanšu instrumentos un finanšu līgumos vai ieguldījumu fondu darbības rezultātu mērīšanai, un ar kuru groza direktīvu 2008/48/EK, direktīvu 2014/17/ES un regulu (ES) Nr. 596/2014, ietverto prasību ieviešanu likumprojektā (piem., likumprojekta 4. pantā). Kā arī lūdzam nepieciešamības gadījumā sniegt informāciju arī par citu regulu prasību ieviešanu, ja tās ar likumprojektu tiek ieviestas (tostarp gadījumos, kad likumprojektā ietvertas atsauces uz tieši piemērojamiem Eiropas Savienības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 Sabiedrība, saņemot Latvijas Bankas atļauju,  papildus ieguldījumu fondu pārvaldei drīkst veikt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ieguldītāja finanšu instrumentu portfeļa individuālu pārvaldīšanu saskaņā ar ieguldītāja – atsevišķa klienta - pilnvarojumu, ja šo portfeli veido viens vai vairāki Finanšu instrumentu tirgus likuma 3.panta otrajā daļā minētie finanšu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šādus blakuspakalpojumus: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sniegt konsultācijas par ieguldījumiem Finanšu instrumentu tirgus likuma 3.panta otrajā daļā minētajos finanšu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 ieguldījumu fondu ieguldījumu apliecību un alternatīvo ieguldījumu fondu ieguldījumu daļu 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pieņemt un nodot izpildei rīkojumus par darījumiem ar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etalonu administrēšanu saskaņā ar Eiropas Parlamenta un Padomes 2016. gada 8. jūnija regulu (ES) 2016/1011 par indeksiem, ko izmanto kā etalonus finanšu instrumentos un finanšu līgumos vai ieguldījumu fondu darbības rezultātu mērīšanai, un ar kuru groza direktīvu 2008/48/EK, direktīvu 2014/17/ES un regulu (ES) Nr. 596/2014 (turpmāk - Regula Nr. 2016/1011), izņemot tādu etalonu pārvaldību, kurus izmanto paša pārvaldītajos fondos.";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gadījumos, kur likumprojektā ietvertas vispārīgas atsauces uz regulu, ja tas ir lietderīgi, papildināt likumprojektu ar atsaucēm uz konkrētām regulas vienībām, kas paredz attiecīgu tiesisko regulējumu, tādējādi atvieglojot likumprojekta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"12) ja sabiedrība plāno deleģēt kādu no šā likuma 5.panta pirmajā vai otrajā daļā minētajām darbībām atbilstoši šā likuma 15.pantam, deleģēšanas aprakstu, kurā norādīta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katras personas, kurai tiks deleģētas darbības, nosaukums un reģistrācijas numurs un vieta, kā arī attiecīgajā gadījumā – tās uzraudzības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detalizēts apraksts par cilvēkresursiem un tehniskajiem resursiem, ko sabiedrība izmanto fonda ieguldījumu pārvaldīšanas vai riska pārvaldes darbību veikšanai sabiedrības darbības ietvaros un deleģētās darbības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katru fondu, ko sabiedrība pārvalda vai plāno pārvaldīt, sniedz īsu aprakstu par deleģētajiem fonda ieguldījumu pārvaldīšanas un risku pārvaldīšanas darbībām, tostarp norādot to, kādā apmērā fonda ieguldījumu pārvaldīšana vai riska pārvalde tiks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aprakstu par sabiedrības periodiski veicamajām pārbaudēm ar nolūku uzraudzīt, vai deleģētās darbības veiktas ar pienācīgu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korespondējošajai direktīvas vienībai aicinām konsekventi norādīt, ka sniedzams </w:t>
            </w:r>
            <w:r w:rsidR="00000000" w:rsidRPr="00000000" w:rsidDel="00000000">
              <w:rPr>
                <w:u w:val="single"/>
                <w:rtl w:val="0"/>
              </w:rPr>
              <w:t xml:space="preserve">īss</w:t>
            </w:r>
            <w:r w:rsidR="00000000" w:rsidRPr="00000000" w:rsidDel="00000000">
              <w:rPr>
                <w:rtl w:val="0"/>
              </w:rPr>
              <w:t xml:space="preserve">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"(11) Sabiedrībai pēc licences saņemšanas ir pienākums nekavējoties rakstveidā informēt Latvijas Banku par grozījumiem iesniegtajos dokumentos, kas attiecas uz licences saņemšanas nosacījumiem. Grozījumi stājas spēkā, ja Latvijas Banka mēneša laikā no dienas, kad saņemts iesniegums un tam pievienotie dokumenti, nav izteikusi motivētus iebildumus. Ja dokumentu izskatīšanai nepieciešama papildu pārbaude vai vajadzīgas papildu ziņas, Latvijas Bankai ir tiesības pagarināt iesnieguma izskatīšanas termiņu par vienu mēnesi, par to rakstveidā paziņojot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pienākums nekavējoties informēt nebūtu attiecināms uz būtiskiem grozījumiem, kā norādīts korespondējošajā direktīvas vienībā, nepieciešamības gadījumā atbilstoši precizējot likumprojektu. Attiecīgā gadījumā lūdzam likumprojekta anotācijā  (nepieciešamības gadījumā - piemērveidā) arī skaidrot, kādos gadījumos grozījumi tiks uzskatīti par būtiskiem, atvieglojot likumprojekta piemērošanu praksē un samazinot administratīvo slogu, kas būtu gadījumos, ja jāinformē par visiem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izslēgt otrās daļas 3.punktā vārdus “par pakalpojuma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vārdi "sniegtā pakalpojuma" nav aizstājami ar vārdiem "veiktā darbība",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15.pants. Sabiedrības pārvaldes pakalpojumu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uz līguma pamata var deleģēt vienu vai vairākas no šā likuma 5. panta pirmajā vai otrajā daļā minētajām darbībām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pienācīgu rūpību izvēlas personu, kurai tiks deleģēta attiecīgās darbības veikšana, un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ir atbilstoša kvalifikācija, pieredze, nevainojama reputācija un pietiekami resursi deleģēto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pastāvīgi nodrošina deleģētās darbības izpildes apjoma un kvalitātes uzraudzību un, ja nepieciešams, ir tiesīga nekavējoties izbeigt deleģēšanas līgumu, ja tā izpilde aizskar ieguldītāju un klientu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ieguldījumu pārvaldīšanu sabiedrība drīkst deleģēt tikai citai sabiedrībai vai citā dalībvalstī licencētam pārvaldes pakalpojumu sniedzējam, kurš ievēro sabiedrības noteiktos un regulāri aktualizētos kritērijus fonda ieguldījumu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ieguldījumu pārvaldīšanu drīkst deleģēt ārvalstī reģistrētai personai, ja Latvijas Banka ar attiecīgo ārvalsts uzraudzības institūciju ir noslēgusi sadarbības līgumu par informācijas apmaiņu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ieguldījumu pārvaldīšanu nedrīkst deleģēt turētājbankai vai jebkurai citai personai, kuras intereses var būt pretrunā ar sabiedrības vai fonda ieguldītāju interesēm un nav veikti pasākumi interešu konflikta mazināšanai, ko rada šāds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nodrošina, ka deleģēto darbību izpilde atbilst šā likuma prasībām neatkarīgi no tā, kurai personai darbība ir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kas pārvalda citā dalībvalstī reģistrētu fondu, vēlas deleģēt kādu no ieguldījumu fonda pārvaldes darbībām, Latvijas Banka pēc attiecīga iesnieguma saņemšanas no sabiedrības nekavējoties par to informē fonda izcelsmes valsts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darbību deleģēšanas citai personai, sabiedrība izstrādā  kārtību, kurā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sabiedrība lemj par darbību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sabiedrība veic deleģēšanas līguma slēgšanu, izpildes uzraudzību un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atbildīgās personas un struktūrvienības par sadarbību ar personu, kurai deleģēta atsevišķu sabiedrības darbību veikšana un šo personu un struktūrvienību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deleģētās darbības izpildes apjoma un kvalitātes nepārtrauktai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ar sabiedrības darbību deleģēšanu saistīto risku pārvaldīšanai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kurai dots deleģējums, pārbaudes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rīcību, ja persona, kurai dots deleģējums, nepilda vai nevarēs izpildīt deleģēšanas līguma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darbību deleģēšanas vai grozījumu izdarīšanas deleģēšanas līgumā, kas saistīti ar šā panta astotās daļas 1. un 2. punktā minēto,  sabiedrība iesniedz Latvijas Bankai motivētu iesniegumu par plānoto deleģēšanu vai izmaiņām, nepieciešamības pamatojumu un deleģēšanas līgumu vai tā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drīkst uzsākt tai deleģēto fonda ieguldījumu pārvaldīšanu vai klienta finanšu instrumentu portfeļa individuālu pārvaldīšanu, ja Latvijas Banka mēneša laikā no dienas, kad saņemti   šā panta piektajā daļā minētie dokumenti, nav nosūtījusi sabiedrībai lēmumu, ar kuru aizliedz plānoto darbību deleģēšanu attiecīgajai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Grozījumi, kurus sabiedrība plāno izdarīt šā panta sestajā daļā minētajā deleģēšanas līgumā, kas saistīti ar šā panta astotās daļas 1. un 2. punktā minēto,  stājas spēkā, ja Latvijas Banka mēneša laikā no dienas, kad saņemti šā panta piektajā daļā minētie dokumenti, nav nosūtījusi sabiedrībai lēmumu, ar kuru aizliedz izdarīt plānotos grozījumus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Deleģēšanas līgumā sabiedrība iekļauj vismaz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precīzas deleģētās darbības apjoma un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un personas, kurai deleģēta darbība, tiesību un pienākumu aprakstu,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tiesības pastāvīgi uzraudzīt deleģētās darbības veikšanas kvalitāti, tiesības brīvi iepazīties ar visiem dokumentiem un informāciju un veikt pārbaudi attiecībā uz deleģēto darbību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sabiedrības tiesības jebkurā laikā dot personai, kurai deleģēta darbība, obligāti izpildāmus norādījumus jautājumos, kas saistīti ar deleģētās darbības godprātīgu, kvalitatīvu, savlaicīgu un normatīvajiem aktiem atbilstošu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sabiedrības tiesības nekavējoties izbeigt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tiesības iepazīties ar šā panta vienpadsmitajā daļā minētajiem dokumentiem un pieprasīt no personas, kurai deleģēta darbība, citu informāciju, kas saistīta ar darbības deleģēšanu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 nedrīkst deleģēt darbību,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deleģēšana traucē sabiedrībai pilnvērtīgi pārvaldīt fondu un var aizskart fonda ieguldītāju vai klientu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deleģēšana traucē Latvijas Bankai veikt sabiedrības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pakalpojumi deleģēti tādā apmērā, ka tā kļūst par pastkastītes uzņēmumu. Par pastkastītes uzņēmumu sabiedrību uzskata vismaz vienā no šādām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amatpersonām nav pilnvaru lēmumu pieņemšanai jomās, par kurām tās ir atbildīgas attiecībā uz ieguldījumu politikas un ieguldījumu stratēģijas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 izņemot attiecībā uz valsts fondēto pensiju shēmas līdzekļu pārvaldīšanu, deleģē fonda ieguldījumu vai klienta finanšu instrumentu portfeļa individuālu pārvaldīšanu tādā apmērā, kas būtiski pārsniedz pašas īstenotās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deleģēšanas rezultātā attiecībā uz valsts fondēto pensiju shēmas līdzekļu pārvaldīšanu sabiedrība nodod citai personai riska pārvaldes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nodrošina, lai pirms deleģēto pārvaldes pakalpojumu uzsākšanas, fonda ieguldītāji tiktu par to informēti fonda pārvaldes nolikumā vai fonda prospektā noteiktajā kārtībā. Paziņojumā fonda ieguldītājiem sabiedrība norāda deleģēto pārvaldes pakalpojumu un šā likuma 57.panta trešās daļas 22.punktā minēto informāciju par personu, kurai deleģēta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Bankai ir tiesības veikt personas, kurai dots deleģējums, darbības pārbaudi tās atrašanās vai darbības veikšanas vietā, iepazīties ar visiem dokumentiem, dokumentu un grāmatvedības reģistriem, izgatavot to kopijas, kā arī pieprasīt no personas, kurai deleģētas darbības informāciju, kas saistīta ar deleģētās darbības veikšanu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Banka ir tiesīga pieprasīt, lai sabiedrība, kas deleģējusi darbības citai personai, nekavējoties izbeidz deleģēšanas līgumu, ja Latvijas Banka konstatē, ka nav ievērotas šajā likumā noteiktās prasības sabiedrības pārvaldes pakalpojumu deleģēšanai.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fonda mārketingu veic viens vai vairāki izplatītāji, kas rīkojas savā vārdā, tirgojot fonda ieguldījumu daļas saskaņā ar Finanšu instrumentu tirgus likumu vai izmantojot uz apdrošināšanu balstītus ieguldījumu produktus saskaņā ar Apdrošināšanas un pārapdrošināšanas izplatīšanas likumu, šādu papildpakalpojumu veikšanu neuzskata par darbību deleģēšanu, uz kuru attiecas šā panta prasības, neņemot vērā to, vai starp sabiedrību un izplatītāju ir noslēgts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Darbību deleģēšana citai personai neatbrīvo sabiedrību vai turētājbanku no šajā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ievēro tieši piemērojamus Eiropas Savienības tiesību aktus, kuri paredz nosacījumus šajā pantā noteikto prasību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pirmšķietami augstāks standarts, nekā likumprojektā, proti, pilnvarojums nekavē veikt efektīvu pārvaldības sabiedrības uzraudzību, un jo īpaši tas nekavē pārvaldības sabiedrības darbību vai </w:t>
            </w:r>
            <w:r w:rsidR="00000000" w:rsidRPr="00000000" w:rsidDel="00000000">
              <w:rPr>
                <w:u w:val="single"/>
                <w:rtl w:val="0"/>
              </w:rPr>
              <w:t xml:space="preserve">PVKIU pārvaldīšanu veidā, kas vislabāk atbilst ieguldītāju un klientu interesēm</w:t>
            </w:r>
            <w:r w:rsidR="00000000" w:rsidRPr="00000000" w:rsidDel="00000000">
              <w:rPr>
                <w:rtl w:val="0"/>
              </w:rPr>
              <w:t xml:space="preserve">, savukārt likumprojektā norādīts vienīgi uz minēto interešu aizskārumu, tādēļ lūdzam izvērtēt un attiecīgi precizēt likumprojektu vai sniegt pamatotu skaidrojumu par minēto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likumprojektā izslēgt norādes par tieši piemērojamo Eiropas Savienības tiesību aktu piemērošanu, jo minētām norādēm nav juridiskas slodzes, proti, vispārsaistošie tiesību akti, piemēram, būs jāievēro neatkarīgi no tā, vai likumprojektā uz to tiks speciāli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ierobežot ieguldījumu apliecību turētāju tiesības atpakaļpirkt savas ieguldījumu apliecības vai akcijas, lai ieguldītāji varētu atpakaļpirkt tikai noteiktu daļu no savām ieguldījumu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ieguldījumu apliecību turētājam  ir jāsniedz iepriekšējs brīdinājums fonda pārvaldniekam par savu ieguldījumu apliecību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apliecību turētāji maksā  fondam, kad tie iesniedz fondam atpakaļpirkšanai  ieguldījumu apliecības, un kas nodrošina, ka pārējie fonda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apliecību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fonda ieguldījumu apliecībām un to  atpakaļpirkšanas cenas, koriģējot neto aktīvu vērtību uz vienu ieguldījumu apliecību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apliecību turētājs iemaksā fondā brīdī, kad tas parakstās uz ieguldījumu apliecībām, iesniedz tās atpakaļpirkšanai vai atpakaļpieņemšanai, un kura fondam kompensē likviditātes izmaksas, kuras radušās minētā darījuma apjoma dēļ, un kas nodrošina, ka citi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apliecību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panta pirmajā daļā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panta 1. un 9.punktā minētos likviditātes pārvaldības instrumentus un papildus un izvēlas vismaz divus citus piemērotus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pārvaldes nolikumā,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tirgus fondam sabiedrība var izvēlēties tikai vienu no šā panta pirmās daļas 2., 3., 4., 5., 6., 7. un 8.punktā minētajiem likviditātes pārvaldības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izstrādā un apstiprina detalizētu politiku un procedūras jebkura izmantojamā likviditātes pārvaldības instrumenta aktivizēšanai un deaktivizēšanai, kā arī darbības un administratīvos pasākumus šāda instrumenta lietošanai. Šā panta trešajā daļā minēto izvēli, kā arī detalizētu aktivizēšanas un deaktivizēšanas politiku un procedūras sabiedrība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Atpakaļpirkšanu natūrā sabiedrība aktivizē tikai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Atkāpjoties no šā panta sestās daļas,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atsauces uz šā panta </w:t>
            </w:r>
            <w:r w:rsidR="00000000" w:rsidRPr="00000000" w:rsidDel="00000000">
              <w:rPr>
                <w:u w:val="single"/>
                <w:rtl w:val="0"/>
              </w:rPr>
              <w:t xml:space="preserve">pirmās daļas</w:t>
            </w:r>
            <w:r w:rsidR="00000000" w:rsidRPr="00000000" w:rsidDel="00000000">
              <w:rPr>
                <w:rtl w:val="0"/>
              </w:rPr>
              <w:t xml:space="preserve">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“1) prasmīgi, rūpīgi un uzcītīgi izvēlas trešo personu, izņemot gadījumu, ja trešā persona ir centrālais vērstpapīru depozitārijs, kurš darbojas kā ieguldītājs centrālajā vērstpapīru depozitārijā Komisijas 2016. gada 11. novembra deleģētās regulas (ES) 2017/392, ar ko Eiropas Parlamenta un Padomes regulu (ES) Nr. 909/2014 papildina attiecībā uz regulatīvajiem tehniskajiem standartiem par atļauju izsniegšanas, uzraudzības un operacionālajām prasībām centrālajiem vērtspapīru depozitārijiem (turpmāk – Regula Nr. 2017/392) 1.panta f)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Līdzīgi nepieciešamības gadījumā aicinām precizēt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prasmīgi, rūpīgi un uzcītīgi izvēlas trešo personu, izņemot gadījumu, ja trešā persona ir centrālais vērstpapīru depozitārijs, kurš darbojas kā ieguldītājs centrālajā vērstpapīru depozitārijā Komisijas 2016. gada 11. novembra deleģētās regulas (ES) 2017/392, ar ko Eiropas Parlamenta un Padomes regulu (ES) Nr. 909/2014 papildina attiecībā uz regulatīvajiem tehniskajiem standartiem par atļauju izsniegšanas, uzraudzības un operacionālajām prasībām centrālajiem vērtspapīru depozitārijiem (turpmāk – Regula Nr. 2017/392) 1.panta</w:t>
            </w:r>
            <w:r w:rsidR="00000000" w:rsidRPr="00000000" w:rsidDel="00000000">
              <w:rPr>
                <w:u w:val="single"/>
                <w:rtl w:val="0"/>
              </w:rPr>
              <w:t xml:space="preserve"> "f"</w:t>
            </w:r>
            <w:r w:rsidR="00000000" w:rsidRPr="00000000" w:rsidDel="00000000">
              <w:rPr>
                <w:rtl w:val="0"/>
              </w:rPr>
              <w:t xml:space="preserve">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(7) Sabiedrība nekavējoties paziņo fonda izcelsmes valsts uzraudzības institūcijai par jebkuru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tā aktivizē vai deaktivizē fonda parakstīšanās un atpakaļpirkšanas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tā aktivizē vai deaktivizē kādu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fonda likviditātes pārvaldības instrumentiem  veidā, kas neatbilst sabiedrības  parasti veiktajai komercdarbībai  šajā fondā, kā to paredz fonda pārvaldes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sabiedrība plāno aktivizēt vai deaktivizēt norobežotos kontus, tā nekavējoties par to paziņo fonda izcelsmes valsts uzraudzības institūcijai, norādot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saņemot paziņojumu no citas dalībvalsts sabiedrības vai Latvijā licencētas sabiedrības par Latvijā reģistrētu fondu, nekavējoties informē citas dalībvalsts sabiedrības izcelsmes valsts uzraudzības institūciju un fonda uzņēmējvalsts uzraudzības institūciju, Eiropas Vērtspapīru un tirgu iestādi un, ja pastāv potenciāli riski finanšu sistēmas stabilitātei un integritātei, arī Eiropas Sistēmisko risku kolēģiju, par visiem paziņojumiem, kurus tā saņēmusi saskaņā ar šā panta septīto vai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līdztekus norādei uz fonda pārvaldes nolikumu nav jānorāda arī uz dibināšanas dokumentiem, kā izriet no korespondējošās direktīvas vienības, nepieciešamības gadījumā attiecīgi papildinot. Alternatīvi lūdzam sniegt pamatotu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w:t>
            </w:r>
            <w:r w:rsidR="00000000" w:rsidRPr="00000000" w:rsidDel="00000000">
              <w:rPr>
                <w:b w:val="1"/>
                <w:rtl w:val="0"/>
              </w:rPr>
              <w:t xml:space="preserve">72.</w:t>
            </w:r>
            <w:r w:rsidR="00000000" w:rsidRPr="00000000" w:rsidDel="00000000">
              <w:rPr>
                <w:b w:val="1"/>
                <w:vertAlign w:val="superscript"/>
                <w:rtl w:val="0"/>
              </w:rPr>
              <w:t xml:space="preserve">1</w:t>
            </w:r>
            <w:r w:rsidR="00000000" w:rsidRPr="00000000" w:rsidDel="00000000">
              <w:rPr>
                <w:b w:val="1"/>
                <w:rtl w:val="0"/>
              </w:rPr>
              <w:t xml:space="preserve"> pants. Sabiedrības sniegtā informācija un tās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regulāri ziņo fonda izcelsmes valsts uzraudzības institūcijai par finanšu tirgiem un instrumentiem, kurus tā tirgo pārvaldē esoša fonda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par katru tās pārvaldē esošu fondu sniedz informāciju par instrumentiem, kurus tā tirgo, par tirgiem, kuros tā ir dalībniece vai kuros tā aktīvi tirgo, un fonda riska darījumiem un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fonda izcelsmes valsts uzraudzības institūcijai par katru tās pārvaldē esošu fondu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likviditātes pārvaldības kārtību, tostarp izmantotos likviditātes pārvaldības instrumentus, un to aktivizēšanu vai dezaktivizēšanu;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riska profilu, tai skaitā tirgus risks, likviditātes risks, darījuma partnera risks, citi riski, arī operacionālais risks un fonda kopējais sviras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stresa testu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deleģēto fonda ieguldījumu pārvaldīšanu vai riska pārvaldības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personām, kurām deleģētas darbības, norādot to nosaukumu un dibināšanas vietu vai pakalpojuma sniegšanas vietu, juridisko adresi vai filiāli, to, vai tām  ir ciešas attiecības ar sabiedrību, vai tā ir saņēmusi licenci vai ir pakļauta ieguldījumu pārvaldes pakalpojumu sniegšanas regulējumam,  attiecīgi norādot personas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pilna darba laika ekvivalenta izteiksmē noteiktu nodarbināto darbinieku skaitu (turpmāk - cilvēkresursu apjoms), kuru sabiedrība tās organizatoriskās struktūras ietvarā nodarbina ikdienas fonda ieguldījumu pārvaldīšanai vai riska pārvaldīšanas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to darbību sarakstu un aprakstu, kas saistītas ar deleģēto fonda pārvaldīšanu un riska pārvaldīšanas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to fondu aktīvu apjomu un procentuālo daļu, uz kuru attiecas vienošanās par fonda ieguldījumu pārvaldīšanu deleģēšanu, ja šī darbība ir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cilvēkresursu apjomu, ko sabiedrība nodarbina, lai pārraudzītu vienošanos par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sabiedrības periodiski veikto pārbaužu skaitu, lai uzraudzītu, vai deleģētās darbības tiek veiktas ar pienācīgu rūpību, šo pārbaužu datumus, konstatēto problēmu sarakstu un šo problēmu risināšanai nodrošināto pasākumu sarakstu, kā arī datumu, līdz kuram minētie pasākumi ir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ja ir vienošanās par tālāku deleģēšanu - šā punkta “a”, “c” un “d” apakšpunktā norādīto informāciju attiecībā uz personām, kurām tālāk deleģē darbības, kas saistītas ar fonda ieguldījumu pārvaldīšanu un riska pārvaldības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vienošanās par deleģēšanu un tālāku  deleģēšanu sākuma un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dalībvalstu sarakstu, kurās sabiedrība vai izplatītājs, kas rīkojas sabiedrības vārdā, faktiski izplata fonda ieguldījumu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minētās informācijas sniegšanai sabiedrība izmanto identifikatorus, lai sniegtos datus par aktīviem, fondu un sabiedrību varētu sasaistīt ar citiem uzraudzības vai publiski pieejamiem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sniedz citu dalībvalstu uzraudzības institūcijām, Eiropas Vērtspapīru un tirgu iestādei, Eiropas Banku iestādei, Eiropas Apdrošināšanas un aroda pensiju iestādei un Eiropas Sistēmisko risku kolēģijai šā likuma 10.pantā un šajā pantā minēto informāciju, ievērojot šā likuma 88.panta nosacījumus, kad vien tas nepieciešams šo iestāžu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sniedz Eiropas Centrālo banku sistēmai saskaņā ar šo pantu saņemto informāciju, ievērojot šā likuma 88.panta nosacījumus vienīgi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ievērojot šā likuma 88. panta nosacījumus, nekavējoties informē attiecīgās dalībvalsts uzraudzības institūciju par tās uzraudzībā esošu sabiedrību vai šīs sabiedrības pārvaldē esošu fondu, kas var radīt būtisku darījuma partnera risku kredītiestādei, citai sistēmiski nozīmīgai finanšu iestādei vai finanšu sistēmas stabilitātei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Sistēmiskā riska efektīvai uzraudzībai Latvijas Bankai ir tiesības pieprasīt no sabiedrības arī šā panta pirmajā un otrajā daļā neminētu informāciju. Par to, ka efektīvai sistēmiskā riska uzraudzībai nepieciešama papildu informācija, Latvijas Banka informē Eiropas Vērtspapīru un tirgu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Bankai ir tiesības prasīt no sabiedrības arī tādu informāciju, ko ārkārtas apstākļos un gadījumos, kad nepieciešams nodrošināt finanšu sistēmas stabilitāti un integritāti vai veicināt ilgtermiņa ilgtspējīgu izaugsmi, pēc apspriešanās ar Eiropas Sistēmisko risku kolēģijai pieprasa sagatavot Eiropas Vērtspapīru un tirgu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Šajā pantā minētās informācijas sagatavošanas un iesniegšanas kārtību, saturu un periodiskumu nosaka tieši piemērojamie Eiropas Savienības tiesību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pēc vārdiem "lai sniegtos datus par" papildināt ar vārdiem "personām, kurām deleģētas darbības" vai citādi ar norādi par identifikatoru papildināt likumprojekta 17. pantā ietvertā grozītā likuma 72.</w:t>
            </w:r>
            <w:r w:rsidR="00000000" w:rsidRPr="00000000" w:rsidDel="00000000">
              <w:rPr>
                <w:vertAlign w:val="superscript"/>
                <w:rtl w:val="0"/>
              </w:rPr>
              <w:t xml:space="preserve">1</w:t>
            </w:r>
            <w:r w:rsidR="00000000" w:rsidRPr="00000000" w:rsidDel="00000000">
              <w:rPr>
                <w:rtl w:val="0"/>
              </w:rPr>
              <w:t xml:space="preserve"> panta trešās daļas 4. punkta "a" apakšpunktu, ņemot vērā korespondējošā direktīvas normā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"5) kas paredzēta tiesību aktos nodokļu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uz </w:t>
            </w:r>
            <w:r w:rsidR="00000000" w:rsidRPr="00000000" w:rsidDel="00000000">
              <w:rPr>
                <w:u w:val="single"/>
                <w:rtl w:val="0"/>
              </w:rPr>
              <w:t xml:space="preserve">normatīvo</w:t>
            </w:r>
            <w:r w:rsidR="00000000" w:rsidRPr="00000000" w:rsidDel="00000000">
              <w:rPr>
                <w:rtl w:val="0"/>
              </w:rPr>
              <w:t xml:space="preserve"> aktu jomu. Papildus lūdzam tiesiskās noteiktības nolūkos likumprojekta anotācijā precīzāk skaidrot, uz kādu informāciju konkrētais izņēmums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25-TA-2105</w:t>
    </w:r>
    <w:r>
      <w:br/>
    </w:r>
    <w:r w:rsidR="00000000" w:rsidRPr="00000000" w:rsidDel="00000000">
      <w:rPr>
        <w:rtl w:val="0"/>
      </w:rPr>
      <w:t xml:space="preserve">Izdrukāts 27.01.2026.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25-TA-2105</w:t>
    </w:r>
    <w:r>
      <w:br/>
    </w:r>
    <w:r w:rsidR="00000000" w:rsidRPr="00000000" w:rsidDel="00000000">
      <w:rPr>
        <w:rtl w:val="0"/>
      </w:rPr>
      <w:t xml:space="preserve">Izdrukāts 27.01.2026.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Atzinumi_25-TA-2105.docx</dc:title>
</cp:coreProperties>
</file>

<file path=docProps/custom.xml><?xml version="1.0" encoding="utf-8"?>
<Properties xmlns="http://schemas.openxmlformats.org/officeDocument/2006/custom-properties" xmlns:vt="http://schemas.openxmlformats.org/officeDocument/2006/docPropsVTypes"/>
</file>