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presi un citiem masu informācijas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iestādes vai subjekta pienākumi un mediju tirgus koncentrāciju novērtēšana</w:t>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Valsts reklāmai izlietotā publiskā finansējuma pārraudzība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ir valsts regulatīvā iestāde Eiropas Mediju brīvības akta 2. panta 13. punkta izpratnē un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iestādes vai subjekti Eiropas Mediju brīvības akta 2. panta 18. punkta izpratnē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Eiropas Mediju brīvības akta 25. panta 3. punktā minētā ziņojuma sagatavošanai izmanto Valsts kases ePārskatu sistēmā līdz katra gada 1. jūlijam šā panta otrajā daļā minēto iestāžu vai subjektu iesniegto informāciju.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 un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Eiropas Mediju brīvības aktā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tirgus koncentrācijā iesaistītajām personām ir pienākums paziņot Nacionālajai elektronisko plašsaziņas līdzekļu padomei par jebkuru darījumu vai darījumiem, kuru rezultātā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otrajā daļā minēto darījumu vai darījumiem tajā iesaistītajām personām ne vēlāk kā 14 dienas pirms darījuma veikšanas ir jāpaziņo Nacionālajai elektronisko plašsaziņas līdzekļu padomei.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mediju tirgus koncentrāciju izvērtēšanas prasības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aizstāt 26.</w:t>
            </w:r>
            <w:r w:rsidR="00000000" w:rsidRPr="00000000" w:rsidDel="00000000">
              <w:rPr>
                <w:vertAlign w:val="superscript"/>
                <w:rtl w:val="0"/>
              </w:rPr>
              <w:t xml:space="preserve">1</w:t>
            </w:r>
            <w:r w:rsidR="00000000" w:rsidRPr="00000000" w:rsidDel="00000000">
              <w:rPr>
                <w:rtl w:val="0"/>
              </w:rPr>
              <w:t xml:space="preserve"> pantā tekstu "Valsts kases ePārskatu sistēmā" ar tekstu "Valsts kases e-pakalpojumu portāla sadaļā "Iestāžu pārskati" atbilstoši Ministru kabineta 2024. gada 3. decembra noteikumos Nr. 752 "Kārtība, kādā nodrošina informācijas apriti, izmantojot Valsts kases e-pakalpojumus" paredzētajam.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pants. "4. Mediju pakalpojumu sniedzējiem, kas masu informācijas līdzekli dibinājuši vai izveidojuši līdz grozījumu šā likuma 8. panta spēkā stāšanās dienai, bet nav pieteikuši tā reģistrāciju reģistrā, masu informācijas līdzekļa reģistrācija reģistrā ir jāpiesaka 14 dienu laikā no grozījumu šā likuma 8. pantā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Mediju pakalpojumu sniedzējiem šā likuma 9. panta astotajā daļā noteiktais pārskats un publiskām iestādēm vai subjektiem Eiropas Mediju brīvības akta 2. panta 18. punkta izpratnē šā likuma 26.</w:t>
            </w:r>
            <w:r w:rsidR="00000000" w:rsidRPr="00000000" w:rsidDel="00000000">
              <w:rPr>
                <w:vertAlign w:val="superscript"/>
                <w:rtl w:val="0"/>
              </w:rPr>
              <w:t xml:space="preserve">1</w:t>
            </w:r>
            <w:r w:rsidR="00000000" w:rsidRPr="00000000" w:rsidDel="00000000">
              <w:rPr>
                <w:rtl w:val="0"/>
              </w:rPr>
              <w:t xml:space="preserve"> pantā noteiktā informācija jāiesniedz, sākot no 2027. gada 1. janvāra par 2026. gadā saņemto publisko finansējumu valsts reklāmai un reklāmas ieņēmumiem no trešo valstu publiskajām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mediju pakalpojumu sniedzējiem, kuru masu informācijas līdzekļi līdz grozījumu šā likuma 8. pantā spēkā stāšanās dienai ir iekļauti reģistrā, ir pienākums informēt Uzņēmumu reģistru par savas darbības turpināšanu. Ja Uzņēmumu reģistram tiek iesniegts apliecinājums, ka masu informācijas līdzeklis turpina savu darbību, valsts nodeva par šāda apliecinājuma iesniegšanu nav jāmaksā. Uzņēmumu reģistrs nevērtē apliecinājumā norādītās informācijas saturu. Uzskatāms, ka mediju pakalpojuma sniedzējs ir informējis Uzņēmumu reģistru par masu informācijas līdzekļa darbības turpināšanu, ja izpildās vismaz viens no šiem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periodā no 2026. gada 1. aprīļa līdz 2026. gada 1. jūlijam Uzņēmumu reģistram tiek iesniegts apliecinājums, ka masu informācijas līdzeklis turpina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grozījumu šā likuma 8. pantā spēkā stāšanās dienas un līdz 2026. gada 1. jūlijam mediju pakalpojuma sniedzējs ir iesniedzis Uzņēmumu reģistram pieteikumu par masu informācijas līdzekļa izmaiņu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Uzņēmumu reģistrs masu informācijas līdzekli līdz 2026. gada 31. decembrim izslēdz no reģistra, ja tas līdz grozījumu šā likuma 8. pantā par obligātu masu informācijas līdzekļa reģistrāciju spēkā stāšanās dienai ir bijis reģistrēts reģistrā, bet šā likuma pārejas noteikumu 6. punkta 1. apakšpunktā noteiktajā termiņā nav iesniedzis Uzņēmumu reģistram apliecinājumu par darbības turpināšanu vai šā likuma pārejas noteikumu 6. punkta 2. apakšpunktā noteiktajā termiņā nav iesniedzis Uzņēmumu reģistram pieteikumu par masu informācijas līdzekļa izmaiņu reģistrēšanu. Šajā punktā norādītajā termiņā Uzņēmumu reģistrs no reģistra izslēdz ziņas, kam atbilstoši spēkā esošajam regulējumam nav noteikts ieraksta statuss.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līdz 2026. gada 1. jūlijam iesniedz Saeimā likumprojektu, kas nepieciešams, lai noteiktu mediju pakalpojumu sniedzēju reģistru un nodrošinātu masu informācijas līdzekļu reģistra pārveidi par mediju pakalpojumu sniedzēju reģistru atbilstoši Eiropas Mediju brīvības aktā noteiktajai mediju īpašumtiesību augsta līmeņa pārredzamības struktūrai, un noteiktu kritērijus, pēc kuriem pārliecināties, ka mediju pakalpojumu sniedzēju reģistrā iekļaujamo subjektu pakalpojumi atbilst mediju pakalpojumu sniedzēju būtībai.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Grozījumi šā likuma 9. panta septītajā daļā, kas paredz pirms masu informācijas līdzekļa reģistrēšanas Uzņēmumu reģistram lūgt Kultūras ministrijas atzinumu par masu informācijas līdzekļa atbilstību šim likumam un citiem normatīvajiem aktiem mediju pakalpojumu jomā, un 9.</w:t>
            </w:r>
            <w:r w:rsidR="00000000" w:rsidRPr="00000000" w:rsidDel="00000000">
              <w:rPr>
                <w:vertAlign w:val="superscript"/>
                <w:rtl w:val="0"/>
              </w:rPr>
              <w:t xml:space="preserve">1</w:t>
            </w:r>
            <w:r w:rsidR="00000000" w:rsidRPr="00000000" w:rsidDel="00000000">
              <w:rPr>
                <w:rtl w:val="0"/>
              </w:rPr>
              <w:t xml:space="preserve"> panta otrajā daļā, kas nosaka kārtību par masu informācijas līdzekļa darbības izbeigšanas ieraksta veikšanu reģistrā, stājas spēkā vienlaikus ar šā likuma pārejas noteikumu 8. punktā noteiktā likumprojekta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Līdz jauna mediju pakalpojumu sniedzēju reģistra darbības uzsākšanai elektroniskā plašsaziņas līdzekļa veidotas programmas vai pakalpojumi kā līdz šim elektroniskie plašsaziņas līdzekļi tiek ierakstīti masu informācijas līdzekļu reģistrā, vienlaikus to izveidošanu reģistra ierakstos atspoguļojot kā dibināšanu un elektroniskā plašsaziņas līdzekļa paraksttiesīgās personas kā dibinātājus (izdevējus), nemainot reģistra ierakstu datu lauku nosaukumus. Tāpat elektroniskā plašsaziņas līdzekļa pieteikumi, lēmumi tiek reģistrēti kā masu informācijas līdzekļa dibinātāju (izdevēju) pieteikumi, lēmumi, tajā skaitā elektroniskā plašsaziņas līdzekļa veidotas programmas vai pakalpojuma izveidošana kā lēmums par masu informācijas līdzekļa dibināšanu.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Mediju pakalpojumu sniedzēji, par kuriem ziņas šā likuma grozījumu spēkā stāšanās brīdī jau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sāk pildīt trīs mēnešu laikā pēc šā likuma grozījumu spēkā stāšanās, bet ne ātrāk kā 2026. gada 1. aprīlī. Uzņēmumu reģistrs ziņas pievieno informācijā norādītā masu informācijas līdzekļa reģistrācijas lietai, pamatojoties uz masu informācijas līdzekļa īpašnieka (dibinātāja) vai izdevēja vai elektroniskā plašsaziņas līdzekļa paraksttiesīgās personas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1. novembrim izdod likuma 26.</w:t>
            </w:r>
            <w:r w:rsidR="00000000" w:rsidRPr="00000000" w:rsidDel="00000000">
              <w:rPr>
                <w:vertAlign w:val="superscript"/>
                <w:rtl w:val="0"/>
              </w:rPr>
              <w:t xml:space="preserve">2</w:t>
            </w:r>
            <w:r w:rsidR="00000000" w:rsidRPr="00000000" w:rsidDel="00000000">
              <w:rPr>
                <w:rtl w:val="0"/>
              </w:rPr>
              <w:t xml:space="preserve"> panta piektajā daļā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Likuma 26.</w:t>
            </w:r>
            <w:r w:rsidR="00000000" w:rsidRPr="00000000" w:rsidDel="00000000">
              <w:rPr>
                <w:vertAlign w:val="superscript"/>
                <w:rtl w:val="0"/>
              </w:rPr>
              <w:t xml:space="preserve">2</w:t>
            </w:r>
            <w:r w:rsidR="00000000" w:rsidRPr="00000000" w:rsidDel="00000000">
              <w:rPr>
                <w:rtl w:val="0"/>
              </w:rPr>
              <w:t xml:space="preserve"> pantā paredzētie pienākumi ir piemērojami ar 2026. gada 1. novembri."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Pārejas noteikumu 5.punktu, pārvietojot tekstu "par 2026. gadā saņemto publisko finansējumu valsts reklāmai un reklāmas ieņēmumiem no trešo valstu publiskajām iestādēm", jo tas neattiecas uz  šā likuma 26.</w:t>
            </w:r>
            <w:r w:rsidR="00000000" w:rsidRPr="00000000" w:rsidDel="00000000">
              <w:rPr>
                <w:vertAlign w:val="superscript"/>
                <w:rtl w:val="0"/>
              </w:rPr>
              <w:t xml:space="preserve">1</w:t>
            </w:r>
            <w:r w:rsidR="00000000" w:rsidRPr="00000000" w:rsidDel="00000000">
              <w:rPr>
                <w:rtl w:val="0"/>
              </w:rPr>
              <w:t xml:space="preserve"> pantā noteikto informāciju, kas jāiesniedz publiskām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4.decembrī Saeima 2.lasījumā atbalstīja likumu “Par valsts budžetu 2026. gadam un budžeta ietvaru 2026., 2027. un 2028. gadam”. Ņemot vērā minēto, attiecīgi ir precizējama informācija anotācijas III sadaļā “Tiesību akta projekta ietekme uz valsts budžetu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16.12.2025.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16.12.2025.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Atzinumi_25-TA-360.docx</dc:title>
</cp:coreProperties>
</file>

<file path=docProps/custom.xml><?xml version="1.0" encoding="utf-8"?>
<Properties xmlns="http://schemas.openxmlformats.org/officeDocument/2006/custom-properties" xmlns:vt="http://schemas.openxmlformats.org/officeDocument/2006/docPropsVTypes"/>
</file>