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2022. gada 14. decembra Direktīvas (ES) 2022/2555, ar ko paredz pasākumus nolūkā panākt vienādi augstu kiberdrošības līmeni visā Savienībā un ar ko groza Regulu (ES) Nr. 910/2014 un Direktīvu (ES) 2018/1972 un atceļ Direktīvu (ES) 2016/1148 (turpmāk - direktīva Nr. 2022/2555), 6. panta 22. punkta prasības ir pārņemtas noteikumu projekta 1.3. apakšpunktā, tādēļ lūdzam izvērtēt un atbilstoši papildināt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pretēji noteikumu projekta anotācijas 1.3. sadaļā noteiktajam neizriet regulējums, kas atbilstoši direktīvas Nr. 2022/2555 28. panta 3. punkta otrajam teikumam un 28. panta 5. punkta trešajam teikumam paredzētu, ka rīcībpolitikas un procedūras tiek publiskotas. Attiecīgi lūdzam izvērtēt un papildināt noteikumu projektu ar atbilstošu regulējumu, kā arī sniegt noteikumu projekta anotācijas 5.4. sadaļas 1. tabulā informāciju par minētajos teikumos ietverto prasību pārņemšanu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papildināt noteikumu projekta anotācijas 5.4. sadaļas 1. tabulu ar izvērstu informāciju par pārējo (izņemot 28. pantā minēto) direktīvas Nr. 2022/2555 prasību, kuras ir dalībvalstīm jāpārņem, pārņemšanu nacionālajā tiesību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augstākā līmeņa domēna ".lv" reģistra un elektroniskās numurēšanas sistēmas uzturētājam (turpmāk – reģistra uzturētājs) izvirzāmās prasības, kā arī tā atzīšanas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(turpmāk - noteikumi Nr. 108) 100.1. apakšpunktu, lūdzam izvērtēt un precizēt Ministru kabineta 2022. gada 6. septembra noteikumu Nr. 553 "Augstākā līmeņa domēna ".lv" reģistra un elektroniskās numurēšanas sistēmas uzturētājam izvirzāmās prasības un tā atzīšanas kārtība" (turpmāk - noteikumi Nr. 553) 1. punktu, ievērojot izmaiņas šo noteikumu izdošanas tiesiskajā pamatā. Kā arī lūdzam izvērtēt, vai nav nepieciešams precizēt arī noteikumu Nr. 553 nosaukumu, attiecīgā gadījumā atbilstoši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Reģistratūra šo noteikumu izpratnē ir juridiska persona, kas noslēgusi ar reģistra uzturētāju līgumu par domēna vārdu reģistrācijas starpnieka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apakšpunktu vai papildināt noteikumu projekta anotāciju ar direktīvā Nr. 2022/2555 balstītu pamatotu skaidrojumu, kādēļ reģistratūra var būt vienīgi juridiska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Domēnu vārdu reģistrācijas pakalpojumu sniedzējs ir reģistratūra vai tās pilnvarota persona, piemēram, privātuma aizsardzības pakalpojumu sniedzējs vai reģistratūras tālākpārdevējs, kas sniedz domēna vārdu reģistrācijas pakalpojumus augstākā līmeņa domēnā ".lv".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apakšpunktu, nedublējot tajā Nacionālās kiberdrošības likuma 1. panta 3. punktā ietverto regulējumu. Alternatīvi lūdzam noteikumu projekta anotācijā skaidrot, ar ko domēnu vārdu reģistrācijas pakalpojumu sniedzējs atšķiras no domēnu nosaukumu reģistrācijas pakalpojumu sniedzēja.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Reģistra uzturētājs, lai veicinātu domēna vārdu sistēmas drošību, stabilitāti un noturību, nodrošina precīzu un pilnīgu domēnu vārdu reģistrācijas datu vākšanu un uzturēšanu īpaši tam paredzētā datubāzē (reģistrā). Reģistrā uzkrātās informācijas kopums ir 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 apakšpunkta otro teikumu. Norādām, ka atbilstoši Informācijas atklātības likuma 5. panta otrās daļas 1. punktam par ierobežotas pieejamības informāciju uzskatāma informācija, kurai tostarp šāds statuss noteikts ar likumu, attiecīgi secināms, ka nav pieļaujams minēto statusu noteikt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 domēna vārda lietotāja vārdu un uzvārdu vai nosaukumu, e-pasta adresi un tālruņa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(Vispārīgās datu regula) 5. panta 1. punkta ‘’a’’ apakšpunktā nostiprinātajam godprātības, pārredzamības un datu minimizēšanas principam, lūdzam noteikumu projektā skaidri un izsmeļoši norādīt apstrādājamo fizisko personu datu veidus vai kategorijas. Norādām, ka vārda “vismaz” lietojums rada iespaidu, ka netiek uzskaitīti visi fizisko personu datu veidi, kas tiks apstrādāti reģistrā. Ņemot vērā minēto, aicinām dzēst vārdu “vismaz” un nepieciešamības gadījumā papildināt attiecīgo noteikumu projekta normu ar apstrādājamiem fizisko personu datu veidiem vai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 domēna vārda lietotāja vārdu un uzvārdu vai nosaukumu, e-pasta adresi un tālruņa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Vispārīgās datu regulas 5. panta 1. punkta ‘’e’’ apakšpunktā nostiprināto glabāšanas ierobežojuma principu, aicinām noteikumu projektā noteikt  reģistrā glabājamo fizisko personu datu glabāšanas termiņu un noteikumu projekta anotācijā skaidrot tā pamatojumu. Ja datu glabāšanas termiņš ir noteikts citā normatīvajā aktā, lūdzam to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ievērojot datu aizsardzības tiesību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72 stundu laikā pēc piekļuves pieprasījumu saņemšanas atbildēt uz tiem. Ja termiņš izbeidzas sestdienā, svētdienā vai svētku dienā, par termiņa pēdējo dienu atzīstamas nākamās darbdienas beigas.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atbilstību direktīvai Nr. 2022/2555, lūdzam atbilstoši precizēt noteikumu projekta 1.7. apakšpunktu (sk. piedāvāto redakciju). Alternatīvi lūdzam noteikumu projekta anotācijā skaidrot minētajā apakšpunktā ietvertā regulējuma (attiecībā uz termiņa izbeigšanos sestdienā, svētdienā vai svētku dienā kā attaisnojošu apstākli kavējumam, subjektu loku, kam tiesības pieprasīt piekļuvi, un pienākumu sniegt piekļuvi nekavējoties) atbilstību minētās direktīvas 28.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skaidrot pamatojumu noteikumu projekta 1.15. apakšpunktā ietvertajai norādei "ja vien tas ir tehniski iespējams", kas no direktīvas Nr. 2022/2555 28. panta 6. punkta pirmšķietami neizriet. Nepieciešamības gadījumā lūdzam minētajā apakšpunktā iekļauto norādi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ievērojot datu aizsardzības tiesību prasības sniegt pēc kompetento iestāžu, tostarp kiberincidentu novēršanas institūciju, iestāžu, kas ir kompetentas novērst, izmeklēt, atklāt noziedzīgus nodarījumus vai veikt par tiem kriminālvajāšanu, kā arī citiem likumīgiem piekļuves pieprasītāju, piemēram, kompetentu iestāžu, advokātu un patentpilnvaroto  likumīgiem un pienācīgi pamatotiem pieprasījumiem piekļuvi konkrēta domēna vārda reģistrācijas datiem, tostarp nepubliskajiem datiem, kas vajadzīgi prasītās piekļuves mērķim, kā arī bez nepamatotas kavēšanās, bet ne vēlāk kā 72 stundu laikā pēc piekļuves pieprasījumu saņemšanas atbildēt uz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Satiksmes ministrija izvērtē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iesniegumu un tam pievienotos dokumentus un Administratīvā procesa likumā noteiktajā kārtībā pieņem lēmumu par reģistra uzturētāja atzīšanu vai par atteikumu atzīt reģistra uzturētāju.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108 162.1. apakšpunktu lūdzam papildināt noteikumus Nr. 553 ar informatīvo atsauci uz direktīvu Nr. 2022/2555, ņemot vērā, ka ar noteikumu projektu tiek pārņemtas šīs direktīvas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2024.gada 17.oktobrī.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aizstājot skaitli "17" ar skaitli "18", ievērojot direktīvas Nr. 2022/2555 41. panta 1. punkta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Reģistra uzturētājs, lai veicinātu domēna vārdu sistēmas drošību, stabilitāti un noturību, nodrošina precīzu un pilnīgu domēnu vārdu reģistrācijas datu vākšanu un uzturēšanu īpaši tam paredzētā datubāzē (reģistrā). Reģistrā uzkrātās informācijas kopums ir 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ietverts tiesiskais regulējums, kas skar fizisko personu datu apstrādi,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Reģistra uzturētājs, lai veicinātu domēna vārdu sistēmas drošību, stabilitāti un noturību, nodrošina precīzu un pilnīgu domēnu vārdu reģistrācijas datu vākšanu un uzturēšanu īpaši tam paredzētā datubāzē (reģistrā). Reģistrā uzkrātās informācijas kopums ir 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normatīvajā aktā nelieto sinonīmus un vienu lietu konsekventi sauc vienā un tajā pašā vārdā, tādēļ lūdzam izvērtēt un noteikumu projekta 1.4. apakšpunkta pirmajā teikumā svītrot vārdu "datubāzē" vai vārdu "reģistrā", kā arī sniegt atbilstošu skaidrojumu par minēto noteikumu projekta anotācijā. Kā arī lūdzam noteikumu projekta 10. punktā izvērtēt un svītrot vārdu un iekavas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noteikumu projekta 1.10. apakšpunktā simbolu "/” aizstāt ar saikli "un" vai saikli "vai", jo no noteikumu projekta neizriet, vai ar minēto simbolu tiek saprasts saiklis "un" vai saiklis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ievērojot datu aizsardzības tiesību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72 stundu laikā pēc piekļuves pieprasījumu saņemšanas atbildēt uz tiem. Ja termiņš izbeidzas sestdienā, svētdienā vai svētku dienā, par termiņa pēdējo dienu atzīstamas nākamās darbdienas beigas.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("datu aizsardzības tiesību prasības"). Līdzīgi lūdzam redakcionāli precizēt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ievērojot datu aizsardzības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72 stundu laikā pēc piekļuves pieprasījumu saņemšanas atbildēt uz tiem. Ja termiņš izbeidzas sestdienā, svētdienā vai svētku dienā, par termiņa pēdējo dienu atzīstamas nākamās darbdienas beigas."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 reģistra uzturētāja un reģistratūras līguma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precizēt, norādot, vai runa ir par sadarbības līguma projektu vai cita veida līguma projektu. Līdzīgi lūdzam precizēt noteikumu Nr. 553 18.7.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 Rīcībpolitikā un procedūrās, kas norādītas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 cita starpā nosaka,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Nr. 553 9.</w:t>
            </w:r>
            <w:r w:rsidR="00000000" w:rsidRPr="00000000" w:rsidDel="00000000">
              <w:rPr>
                <w:vertAlign w:val="superscript"/>
                <w:rtl w:val="0"/>
              </w:rPr>
              <w:t xml:space="preserve">1</w:t>
            </w:r>
            <w:r w:rsidR="00000000" w:rsidRPr="00000000" w:rsidDel="00000000">
              <w:rPr>
                <w:rtl w:val="0"/>
              </w:rPr>
              <w:t xml:space="preserve">8. apakšpunktā paredzēto regulējumu ietvert atsevišķā punktā, piemēram, 9.</w:t>
            </w:r>
            <w:r w:rsidR="00000000" w:rsidRPr="00000000" w:rsidDel="00000000">
              <w:rPr>
                <w:vertAlign w:val="superscript"/>
                <w:rtl w:val="0"/>
              </w:rPr>
              <w:t xml:space="preserve">2</w:t>
            </w:r>
            <w:r w:rsidR="00000000" w:rsidRPr="00000000" w:rsidDel="00000000">
              <w:rPr>
                <w:rtl w:val="0"/>
              </w:rPr>
              <w:t xml:space="preserve"> punktā, nodrošinot strukturāli pārskatāmu un skaidru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Domēnu vārdu reģistrācijas pakalpojumu sniedzējam attiecībā uz to pārvaldībā esošajiem domēna vārdiem ir pienākums ieviest un izpildīt šo noteikumu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apakšpunktā noteiktās prasības, kā arī bez nepamatotas kavēšanās pēc domēna vārda reģistrācijas publiskot domēnu vārdu reģistrācijas datus, kuri nav persondati. Šajā nolūkā reģistra uzturētājs un domēnu vārdu reģistrācijas pakalpojumu sniedzējs savstarpēji sadarbojas.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persondatiem saprotami vienīgi fizisko personu dati Fizisko personu datu apstrādes likuma izpratnē un sniegt atbilstošu skaidrojumu par minēto noteikumu projekta anotācijā.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13.09.2024.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13.09.2024.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Atzinumi_24-TA-1834.docx</dc:title>
</cp:coreProperties>
</file>

<file path=docProps/custom.xml><?xml version="1.0" encoding="utf-8"?>
<Properties xmlns="http://schemas.openxmlformats.org/officeDocument/2006/custom-properties" xmlns:vt="http://schemas.openxmlformats.org/officeDocument/2006/docPropsVTypes"/>
</file>