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775C2" w:rsidRDefault="009775C2" w:rsidP="009775C2">
      <w:r>
        <w:rPr>
          <w:rFonts w:ascii="Times New Roman" w:hAnsi="Times New Roman" w:cs="Times New Roman"/>
          <w:sz w:val="26"/>
          <w:szCs w:val="26"/>
        </w:rPr>
        <w:t>16.07.2020.  Nr.4.1-37/28-</w:t>
      </w:r>
      <w:r>
        <w:rPr>
          <w:rFonts w:ascii="Times New Roman" w:hAnsi="Times New Roman" w:cs="Times New Roman"/>
          <w:color w:val="1F497D"/>
          <w:sz w:val="26"/>
          <w:szCs w:val="26"/>
        </w:rPr>
        <w:t>143</w:t>
      </w:r>
      <w:r>
        <w:rPr>
          <w:rFonts w:ascii="Times New Roman" w:hAnsi="Times New Roman" w:cs="Times New Roman"/>
          <w:sz w:val="26"/>
          <w:szCs w:val="26"/>
          <w:lang w:eastAsia="en-US"/>
        </w:rPr>
        <w:t xml:space="preserve"> </w:t>
      </w:r>
    </w:p>
    <w:p w:rsidR="009775C2" w:rsidRDefault="009775C2" w:rsidP="009775C2">
      <w:pPr>
        <w:ind w:firstLine="720"/>
      </w:pPr>
      <w:r>
        <w:rPr>
          <w:rFonts w:ascii="Times New Roman" w:hAnsi="Times New Roman" w:cs="Times New Roman"/>
          <w:sz w:val="26"/>
          <w:szCs w:val="26"/>
        </w:rPr>
        <w:t xml:space="preserve">  </w:t>
      </w:r>
    </w:p>
    <w:p w:rsidR="009775C2" w:rsidRDefault="009775C2" w:rsidP="009775C2">
      <w:pPr>
        <w:jc w:val="right"/>
      </w:pPr>
      <w:r>
        <w:rPr>
          <w:rFonts w:ascii="Times New Roman" w:hAnsi="Times New Roman" w:cs="Times New Roman"/>
          <w:b/>
          <w:bCs/>
          <w:sz w:val="26"/>
          <w:szCs w:val="26"/>
        </w:rPr>
        <w:t xml:space="preserve">Zemkopības ministrijai </w:t>
      </w:r>
    </w:p>
    <w:p w:rsidR="009775C2" w:rsidRDefault="009775C2" w:rsidP="009775C2">
      <w:r>
        <w:rPr>
          <w:rFonts w:ascii="Times New Roman" w:hAnsi="Times New Roman" w:cs="Times New Roman"/>
          <w:sz w:val="26"/>
          <w:szCs w:val="26"/>
        </w:rPr>
        <w:t xml:space="preserve">  </w:t>
      </w:r>
    </w:p>
    <w:p w:rsidR="009775C2" w:rsidRDefault="009775C2" w:rsidP="009775C2">
      <w:pPr>
        <w:ind w:firstLine="720"/>
        <w:jc w:val="both"/>
      </w:pPr>
      <w:r>
        <w:rPr>
          <w:rFonts w:ascii="Times New Roman" w:hAnsi="Times New Roman" w:cs="Times New Roman"/>
          <w:sz w:val="26"/>
          <w:szCs w:val="26"/>
        </w:rPr>
        <w:t xml:space="preserve">Finanšu ministrija atbilstoši kompetencei ir izskatījusi Zemkopības ministrijas precizēto likumprojektu “Grozījumi Lauksaimniecības un lauku attīstības likumā”, tā sākotnējās ietekmes novērtējuma ziņojumu (anotāciju) un izziņu par atzinumos izteiktajiem iebildumiem, un izsaka šādus iebildumus. </w:t>
      </w:r>
    </w:p>
    <w:p w:rsidR="009775C2" w:rsidRDefault="009775C2" w:rsidP="009775C2">
      <w:pPr>
        <w:ind w:firstLine="720"/>
        <w:jc w:val="both"/>
      </w:pPr>
      <w:r>
        <w:rPr>
          <w:rFonts w:ascii="Times New Roman" w:hAnsi="Times New Roman" w:cs="Times New Roman"/>
          <w:sz w:val="26"/>
          <w:szCs w:val="26"/>
        </w:rPr>
        <w:t xml:space="preserve">1.  No izziņas par atzinumos sniegtajiem iebildumiem II daļas “Jautājumi, par kuriem saskaņošanā vienošanās ir panākta” 13.punkta izriet, ka Zemkopības ministrija ir ņēmusi vērā Finanšu ministrijas iebildumu, svītrojot likuma 11.panta trešās daļas 6.punktu un precizējot anotāciju. </w:t>
      </w:r>
    </w:p>
    <w:p w:rsidR="009775C2" w:rsidRDefault="009775C2" w:rsidP="009775C2">
      <w:pPr>
        <w:ind w:firstLine="720"/>
        <w:jc w:val="both"/>
      </w:pPr>
      <w:r>
        <w:rPr>
          <w:rFonts w:ascii="Times New Roman" w:hAnsi="Times New Roman" w:cs="Times New Roman"/>
          <w:sz w:val="26"/>
          <w:szCs w:val="26"/>
        </w:rPr>
        <w:t xml:space="preserve">Tā kā minētajā punktā ietvertais Finanšu ministrijas iebildums ir saistīts ar anotācijas precizēšanu, attiecīgi lūdzam precizēt izziņas par atzinumos sniegtajiem iebildumiem II daļas “Jautājumi, par kuriem saskaņošanā vienošanās ir panākta” 13.punktu, jo Zemkopības ministrijas veiktie precizējumi likumprojektā nav saistīti ar Finanšu ministrijas iebilduma vērā ņemšanu. </w:t>
      </w:r>
    </w:p>
    <w:p w:rsidR="009775C2" w:rsidRDefault="009775C2" w:rsidP="009775C2">
      <w:pPr>
        <w:ind w:firstLine="720"/>
        <w:jc w:val="both"/>
      </w:pPr>
      <w:r>
        <w:rPr>
          <w:rFonts w:ascii="Times New Roman" w:hAnsi="Times New Roman" w:cs="Times New Roman"/>
          <w:sz w:val="26"/>
          <w:szCs w:val="26"/>
        </w:rPr>
        <w:t xml:space="preserve">Tāpat norādām, ka izslēdzot likuma 11.panta trešās daļas 6.punktu un minēto daļu papildinot ar 7.punktu, attiecīgi ir precizējama likumprojektā ietvertā pārejas noteikumu 26.punkta redakcija. Proti, šobrīd no minētā pārejas noteikuma punkta izriet, ka 2021.gada 1.janvārī stājās spēkā grozījumi par šā likuma 11.panta 6.punkta izteikšanu jaunā redakcijā. </w:t>
      </w:r>
    </w:p>
    <w:p w:rsidR="009775C2" w:rsidRDefault="009775C2" w:rsidP="009775C2">
      <w:pPr>
        <w:ind w:firstLine="720"/>
        <w:jc w:val="both"/>
      </w:pPr>
      <w:r>
        <w:rPr>
          <w:rFonts w:ascii="Times New Roman" w:hAnsi="Times New Roman" w:cs="Times New Roman"/>
          <w:sz w:val="26"/>
          <w:szCs w:val="26"/>
        </w:rPr>
        <w:t xml:space="preserve">Vienlaikus, tā kā ar likumprojektu paredzēts papildināt likuma 11.panta trešo daļu ar 7.punktu, tad attiecīgi pie minētā punkta redakcijas lietojama numerācija “7)”  nevis kā šobrīd – “6)”. </w:t>
      </w:r>
    </w:p>
    <w:p w:rsidR="009775C2" w:rsidRDefault="009775C2" w:rsidP="009775C2">
      <w:pPr>
        <w:ind w:firstLine="720"/>
        <w:jc w:val="both"/>
      </w:pPr>
      <w:r>
        <w:rPr>
          <w:rFonts w:ascii="Times New Roman" w:hAnsi="Times New Roman" w:cs="Times New Roman"/>
          <w:sz w:val="26"/>
          <w:szCs w:val="26"/>
        </w:rPr>
        <w:t>2. Kā jau Finanšu ministrija vērsa uzmanību 2020.gada 13.jūnija atzinumā Nr.12/A-28/3258, izslēdzot no likuma regulējumu, kas paredz, ka par apliecinājuma izsniegšanu maksājama valsts nodeva, anotācija ir jāpapildina ar skaidrojumu par šāda grozījuma nepieciešamību, izejot no tā, vai minētais maksājums, Zemkopības ministrijas ieskatā, atbilst valsts nodevai vai maksas pakalpojumam (minēto attiecīgi pamatojot). Tā vietā, lai minēto maksājumu vērtētu pēc būtības, anotācija tiek precizēta, norādot, tā kā a</w:t>
      </w:r>
      <w:r>
        <w:rPr>
          <w:rFonts w:ascii="Times New Roman" w:hAnsi="Times New Roman" w:cs="Times New Roman"/>
          <w:sz w:val="26"/>
          <w:szCs w:val="26"/>
          <w:shd w:val="clear" w:color="auto" w:fill="FFFFFF"/>
        </w:rPr>
        <w:t xml:space="preserve">pstiprinātās kontroles institūcijas tiek iekļautas Pārtikas un veterinārajā dienesta uzraudzības objektu reģistrā un minētais reģistrs ir publiski pieejams Zemkopības ministrijas tīmekļvietnes dienesta sadaļā, attiecīgi ir svītrojama prasība par apliecinājuma izsniegšanu maksāt valsts nodevu, jo kontroles institūcijām nav nepieciešams saņemt atbilstības apliecinājumu papīra formā. </w:t>
      </w:r>
    </w:p>
    <w:p w:rsidR="009775C2" w:rsidRDefault="009775C2" w:rsidP="009775C2">
      <w:pPr>
        <w:ind w:firstLine="720"/>
        <w:jc w:val="both"/>
      </w:pPr>
      <w:r>
        <w:rPr>
          <w:rFonts w:ascii="Times New Roman" w:hAnsi="Times New Roman" w:cs="Times New Roman"/>
          <w:sz w:val="26"/>
          <w:szCs w:val="26"/>
          <w:shd w:val="clear" w:color="auto" w:fill="FFFFFF"/>
        </w:rPr>
        <w:t xml:space="preserve">Atkārtoti vēršam uzmanību, ka valsts nodevas primārs mērķis ir personu darbību regulēšana (kontrolēšana, veicināšana, ierobežošana). Valsts nodevas apmērs nav tiešā veidā saistīts ar institūcijas veiktās darbības izmaksu segšanu. Līdz ar to apstāklis, ka apliecinājums netiek saņemts papīra formā nav pietiekams arguments, lai par iestādes sniegtu pakalpojumu turpmāk netiktu noteikta valsts nodeva. </w:t>
      </w:r>
    </w:p>
    <w:p w:rsidR="009775C2" w:rsidRDefault="009775C2" w:rsidP="009775C2">
      <w:pPr>
        <w:ind w:firstLine="720"/>
        <w:jc w:val="both"/>
      </w:pPr>
      <w:r>
        <w:rPr>
          <w:rFonts w:ascii="Times New Roman" w:hAnsi="Times New Roman" w:cs="Times New Roman"/>
          <w:sz w:val="26"/>
          <w:szCs w:val="26"/>
          <w:shd w:val="clear" w:color="auto" w:fill="FFFFFF"/>
        </w:rPr>
        <w:t xml:space="preserve">Ievērojot minēto, atkārtoti lūdzam precizēt anotāciju, ņemot vērā </w:t>
      </w:r>
      <w:r>
        <w:rPr>
          <w:rFonts w:ascii="Times New Roman" w:hAnsi="Times New Roman" w:cs="Times New Roman"/>
          <w:sz w:val="26"/>
          <w:szCs w:val="26"/>
        </w:rPr>
        <w:t xml:space="preserve">Finanšu ministrijas 2020.gada 13.jūnija atzinuma Nr.12/A-28/3258 1.iebildumā minētos apsvērumus. </w:t>
      </w:r>
    </w:p>
    <w:p w:rsidR="009775C2" w:rsidRDefault="009775C2" w:rsidP="009775C2">
      <w:pPr>
        <w:ind w:firstLine="720"/>
        <w:jc w:val="both"/>
      </w:pPr>
      <w:r>
        <w:rPr>
          <w:rFonts w:ascii="Times New Roman" w:hAnsi="Times New Roman" w:cs="Times New Roman"/>
          <w:sz w:val="26"/>
          <w:szCs w:val="26"/>
        </w:rPr>
        <w:lastRenderedPageBreak/>
        <w:t>2.  Lūdzam anotācijas III sadaļas 8.punktu papildināt ar informāciju, kā III sadaļas 8.punkta pēdējā rindkopā minētos pasākumus Zemkopības ministrijas īstenos, ja papildu finansējums netiks piešķirts. Vēršam uzmanību, ka jau iepriekš Finanšu ministrijas 2020.gada 13.jūnija atzinumā Nr.12/A-28/3258 norādījām, ka likumprojekta turpmākā virzība ir jāsasaista ar jautājumu par finansējuma piešķiršanu, lai neveidotos situācija, ka tiek virzīts likumprojekts bez finansiālā seguma. Papildus norādām, ka anotācijas III sadaļas 8.punktā ir norādīts, ka likumprojekta īstenošanai nav nepieciešami papildu līdzekļi no valsts vai pašvaldības budžeta, attiecīgi sniegtā informācija ir pretrunīga.</w:t>
      </w:r>
      <w:r>
        <w:rPr>
          <w:rFonts w:ascii="Times New Roman" w:hAnsi="Times New Roman" w:cs="Times New Roman"/>
          <w:sz w:val="26"/>
          <w:szCs w:val="26"/>
          <w:lang w:eastAsia="en-US"/>
        </w:rPr>
        <w:t xml:space="preserve"> </w:t>
      </w:r>
    </w:p>
    <w:p w:rsidR="009775C2" w:rsidRDefault="009775C2" w:rsidP="009775C2">
      <w:pPr>
        <w:ind w:firstLine="720"/>
      </w:pPr>
      <w:r>
        <w:rPr>
          <w:rFonts w:ascii="Times New Roman" w:hAnsi="Times New Roman" w:cs="Times New Roman"/>
          <w:color w:val="1F497D"/>
          <w:sz w:val="24"/>
          <w:szCs w:val="24"/>
          <w:lang w:eastAsia="en-US"/>
        </w:rPr>
        <w:t xml:space="preserve">  </w:t>
      </w:r>
    </w:p>
    <w:p w:rsidR="009775C2" w:rsidRDefault="009775C2" w:rsidP="009775C2">
      <w:r>
        <w:rPr>
          <w:color w:val="1F497D"/>
          <w:lang w:eastAsia="en-US"/>
        </w:rPr>
        <w:t xml:space="preserve">  </w:t>
      </w:r>
    </w:p>
    <w:p w:rsidR="009775C2" w:rsidRDefault="009775C2" w:rsidP="009775C2">
      <w:pPr>
        <w:spacing w:after="240"/>
      </w:pPr>
      <w:r>
        <w:rPr>
          <w:rFonts w:ascii="Franklin Gothic Book" w:hAnsi="Franklin Gothic Book"/>
          <w:b/>
          <w:bCs/>
          <w:color w:val="4C4B49"/>
          <w:sz w:val="20"/>
          <w:szCs w:val="20"/>
          <w:lang w:eastAsia="en-US"/>
        </w:rPr>
        <w:t>Ar cieņu</w:t>
      </w:r>
      <w:r>
        <w:rPr>
          <w:rFonts w:ascii="Franklin Gothic Book" w:hAnsi="Franklin Gothic Book"/>
          <w:b/>
          <w:bCs/>
          <w:color w:val="4C4B49"/>
          <w:sz w:val="20"/>
          <w:szCs w:val="20"/>
          <w:lang w:eastAsia="en-US"/>
        </w:rPr>
        <w:br/>
      </w:r>
      <w:r>
        <w:rPr>
          <w:rFonts w:ascii="Franklin Gothic Medium" w:hAnsi="Franklin Gothic Medium"/>
          <w:b/>
          <w:bCs/>
          <w:color w:val="1F497D"/>
          <w:sz w:val="20"/>
          <w:szCs w:val="20"/>
          <w:lang w:eastAsia="en-US"/>
        </w:rPr>
        <w:t xml:space="preserve">Evita </w:t>
      </w:r>
      <w:proofErr w:type="spellStart"/>
      <w:r>
        <w:rPr>
          <w:rFonts w:ascii="Franklin Gothic Medium" w:hAnsi="Franklin Gothic Medium"/>
          <w:b/>
          <w:bCs/>
          <w:color w:val="1F497D"/>
          <w:sz w:val="20"/>
          <w:szCs w:val="20"/>
          <w:lang w:eastAsia="en-US"/>
        </w:rPr>
        <w:t>Šēfere</w:t>
      </w:r>
      <w:proofErr w:type="spellEnd"/>
      <w:r>
        <w:rPr>
          <w:rFonts w:ascii="Franklin Gothic Book" w:hAnsi="Franklin Gothic Book"/>
          <w:color w:val="767573"/>
          <w:sz w:val="16"/>
          <w:szCs w:val="16"/>
          <w:lang w:eastAsia="en-US"/>
        </w:rPr>
        <w:br/>
        <w:t xml:space="preserve">Nodokļu administrēšanas un sabiedrības interešu politiku departamenta </w:t>
      </w:r>
      <w:r>
        <w:rPr>
          <w:rFonts w:ascii="Franklin Gothic Book" w:hAnsi="Franklin Gothic Book"/>
          <w:color w:val="767573"/>
          <w:sz w:val="16"/>
          <w:szCs w:val="16"/>
          <w:lang w:eastAsia="en-US"/>
        </w:rPr>
        <w:br/>
        <w:t>Nodokļu administrēšanas un starptautiskās administratīvās sadarbības politikas nodaļas vecākā eksperte</w:t>
      </w:r>
      <w:r>
        <w:rPr>
          <w:rFonts w:ascii="Franklin Gothic Book" w:hAnsi="Franklin Gothic Book"/>
          <w:color w:val="767573"/>
          <w:sz w:val="16"/>
          <w:szCs w:val="16"/>
          <w:lang w:eastAsia="en-US"/>
        </w:rPr>
        <w:br/>
        <w:t xml:space="preserve">E-pasts: </w:t>
      </w:r>
      <w:hyperlink r:id="rId4" w:history="1">
        <w:r>
          <w:rPr>
            <w:rStyle w:val="Hyperlink"/>
            <w:rFonts w:ascii="Franklin Gothic Book" w:hAnsi="Franklin Gothic Book"/>
            <w:color w:val="1F497D"/>
            <w:sz w:val="16"/>
            <w:szCs w:val="16"/>
            <w:lang w:eastAsia="en-US"/>
          </w:rPr>
          <w:t>evita.sefere@fm.gov.lv</w:t>
        </w:r>
      </w:hyperlink>
      <w:r>
        <w:rPr>
          <w:rFonts w:ascii="Franklin Gothic Book" w:hAnsi="Franklin Gothic Book"/>
          <w:color w:val="1F497D"/>
          <w:sz w:val="16"/>
          <w:szCs w:val="16"/>
          <w:lang w:eastAsia="en-US"/>
        </w:rPr>
        <w:br/>
      </w:r>
      <w:r>
        <w:rPr>
          <w:rFonts w:ascii="Franklin Gothic Book" w:hAnsi="Franklin Gothic Book"/>
          <w:color w:val="767573"/>
          <w:sz w:val="16"/>
          <w:szCs w:val="16"/>
          <w:lang w:eastAsia="en-US"/>
        </w:rPr>
        <w:t xml:space="preserve">Tālr.: 67083942 </w:t>
      </w:r>
    </w:p>
    <w:p w:rsidR="009775C2" w:rsidRDefault="009775C2" w:rsidP="009775C2">
      <w:pPr>
        <w:spacing w:after="240"/>
      </w:pPr>
      <w:r>
        <w:rPr>
          <w:rFonts w:ascii="Franklin Gothic Medium" w:hAnsi="Franklin Gothic Medium"/>
          <w:b/>
          <w:bCs/>
          <w:color w:val="1F497D"/>
          <w:sz w:val="20"/>
          <w:szCs w:val="20"/>
          <w:lang w:eastAsia="en-US"/>
        </w:rPr>
        <w:t xml:space="preserve">Ilze </w:t>
      </w:r>
      <w:proofErr w:type="spellStart"/>
      <w:r>
        <w:rPr>
          <w:rFonts w:ascii="Franklin Gothic Medium" w:hAnsi="Franklin Gothic Medium"/>
          <w:b/>
          <w:bCs/>
          <w:color w:val="1F497D"/>
          <w:sz w:val="20"/>
          <w:szCs w:val="20"/>
          <w:lang w:eastAsia="en-US"/>
        </w:rPr>
        <w:t>Kote</w:t>
      </w:r>
      <w:proofErr w:type="spellEnd"/>
      <w:r>
        <w:rPr>
          <w:rFonts w:ascii="Franklin Gothic Book" w:hAnsi="Franklin Gothic Book"/>
          <w:color w:val="767573"/>
          <w:sz w:val="16"/>
          <w:szCs w:val="16"/>
          <w:lang w:eastAsia="en-US"/>
        </w:rPr>
        <w:br/>
        <w:t xml:space="preserve">Budžeta departamenta </w:t>
      </w:r>
      <w:r>
        <w:rPr>
          <w:rFonts w:ascii="Franklin Gothic Book" w:hAnsi="Franklin Gothic Book"/>
          <w:color w:val="767573"/>
          <w:sz w:val="16"/>
          <w:szCs w:val="16"/>
          <w:lang w:eastAsia="en-US"/>
        </w:rPr>
        <w:br/>
        <w:t>Reģionālās attīstības, vides, zemkopības un satiksmes finansēšanas nodaļas vecākā eksperte</w:t>
      </w:r>
      <w:r>
        <w:rPr>
          <w:rFonts w:ascii="Franklin Gothic Book" w:hAnsi="Franklin Gothic Book"/>
          <w:color w:val="767573"/>
          <w:sz w:val="16"/>
          <w:szCs w:val="16"/>
          <w:lang w:eastAsia="en-US"/>
        </w:rPr>
        <w:br/>
        <w:t xml:space="preserve">E-pasts: </w:t>
      </w:r>
      <w:hyperlink r:id="rId5" w:history="1">
        <w:r>
          <w:rPr>
            <w:rStyle w:val="Hyperlink"/>
            <w:rFonts w:ascii="Franklin Gothic Book" w:hAnsi="Franklin Gothic Book"/>
            <w:color w:val="1F497D"/>
            <w:sz w:val="16"/>
            <w:szCs w:val="16"/>
            <w:lang w:eastAsia="en-US"/>
          </w:rPr>
          <w:t>ilze.kote@fm.gov.lv</w:t>
        </w:r>
      </w:hyperlink>
      <w:r>
        <w:rPr>
          <w:rFonts w:ascii="Franklin Gothic Book" w:hAnsi="Franklin Gothic Book"/>
          <w:color w:val="1F497D"/>
          <w:sz w:val="16"/>
          <w:szCs w:val="16"/>
          <w:lang w:eastAsia="en-US"/>
        </w:rPr>
        <w:br/>
      </w:r>
      <w:r>
        <w:rPr>
          <w:rFonts w:ascii="Franklin Gothic Book" w:hAnsi="Franklin Gothic Book"/>
          <w:color w:val="767573"/>
          <w:sz w:val="16"/>
          <w:szCs w:val="16"/>
          <w:lang w:eastAsia="en-US"/>
        </w:rPr>
        <w:t xml:space="preserve">Tālr.: 67095452 </w:t>
      </w:r>
    </w:p>
    <w:p w:rsidR="00114BFD" w:rsidRPr="009775C2" w:rsidRDefault="00114BFD" w:rsidP="009775C2">
      <w:bookmarkStart w:id="0" w:name="_GoBack"/>
      <w:bookmarkEnd w:id="0"/>
    </w:p>
    <w:sectPr w:rsidR="00114BFD" w:rsidRPr="009775C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Franklin Gothic Book">
    <w:panose1 w:val="020B0503020102020204"/>
    <w:charset w:val="BA"/>
    <w:family w:val="swiss"/>
    <w:pitch w:val="variable"/>
    <w:sig w:usb0="00000287" w:usb1="00000000" w:usb2="00000000" w:usb3="00000000" w:csb0="0000009F" w:csb1="00000000"/>
  </w:font>
  <w:font w:name="Franklin Gothic Medium">
    <w:panose1 w:val="020B0603020102020204"/>
    <w:charset w:val="BA"/>
    <w:family w:val="swiss"/>
    <w:pitch w:val="variable"/>
    <w:sig w:usb0="00000287" w:usb1="00000000" w:usb2="00000000" w:usb3="00000000" w:csb0="0000009F"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75C2"/>
    <w:rsid w:val="00114BFD"/>
    <w:rsid w:val="009775C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353672D-AA73-4058-9EB0-E3AEBC556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9775C2"/>
    <w:pPr>
      <w:spacing w:after="0" w:line="240" w:lineRule="auto"/>
    </w:pPr>
    <w:rPr>
      <w:rFonts w:ascii="Calibri" w:hAnsi="Calibri" w:cs="Calibri"/>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775C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1765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20ilze.kote@fm.gov.lv" TargetMode="External"/><Relationship Id="rId4" Type="http://schemas.openxmlformats.org/officeDocument/2006/relationships/hyperlink" Target="mailto:%20evita.sefere@f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2689</Words>
  <Characters>1534</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Aleksejeva</dc:creator>
  <cp:keywords/>
  <dc:description/>
  <cp:lastModifiedBy>Inese Aleksejeva</cp:lastModifiedBy>
  <cp:revision>1</cp:revision>
  <dcterms:created xsi:type="dcterms:W3CDTF">2020-07-16T07:13:00Z</dcterms:created>
  <dcterms:modified xsi:type="dcterms:W3CDTF">2020-07-16T07:14:00Z</dcterms:modified>
</cp:coreProperties>
</file>