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Saliedētas un pilsoniski aktīvas sabiedrības attīstības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(Saliedētas un pilsoniski aktīvas sabiedrības attīstības plāna 2024.-2027.gadam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2.jūlijā Sabiedrības integrācijas fonds iesniedza precizētos prioritāros pasākumus 2025.- 2028.gadam, pieprasot kopējo papildus finansējumu 3 575 354 </w:t>
            </w:r>
            <w:r w:rsidR="00000000" w:rsidRPr="00000000" w:rsidDel="00000000">
              <w:rPr>
                <w:i w:val="1"/>
                <w:rtl w:val="0"/>
              </w:rPr>
              <w:t xml:space="preserve">euro</w:t>
            </w:r>
            <w:r w:rsidR="00000000" w:rsidRPr="00000000" w:rsidDel="00000000">
              <w:rPr>
                <w:rtl w:val="0"/>
              </w:rPr>
              <w:t xml:space="preserve"> apmērā ik gadu. Ņemot vērā, ka plāna projektā Sabiedrības integrācijas fondam papildus nepieciešamais finansējums pasākumu īstenošanai ir ievērojami lielāks nekā iekļauts prioritāro pasākumu pieprasījumā, attiecīgi ir precizējama informācija plāna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pieņemts Ministru kabineta lēmums vai sagatavots attiecīgs informatīvā ziņojuma projekts par valsts līdzfinansējuma piešķiršanu Eiropas Savienības programmu „Radošā Eiropa” un „Pilsoņi, vienlīdzība, tiesības un vērtības” turpmākai īstenošanai, šobrīd nav pamatojuma papildu līdzfinansējuma plānošanai plāna projektā. Līdz ar to, ir precizējama informācija par V.sadaļā “Ietekmes novērtējums uz valsts un pašvaldību budžetu” iekļautā 2.2.3.pasākuma papildus nepieciešamā finansējuma apmēru, vienlaikus svītrojot atsauci Nr.126.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IV.sadaļas “Pasākumi mērķa sasniegšanai” iekļautajā tabulā 2.2.8.pasākumam kā atbildīgā institūcija ir norādīta Kultūras ministrija, savukārt V.sadaļas “Ietekmes novērtējums uz valsts un pašvaldību budžetu” 1.punktā “Kopsavilkums par plānā iekļauto uzdevumu īstenošanai nepieciešamo valsts un pašvaldību budžeta finansējumu” iekļautajā tabulā minētajam pasākumam papildus nepieciešamais finansējums norādīts Sabiedrības integrācijas fondam. Attiecīgi lūdzam savstarpēji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V.sadaļas “Ietekmes novērtējums uz valsts un pašvaldību budžetu”  1.punktā “Kopsavilkums par plānā iekļauto uzdevumu īstenošanai nepieciešamo valsts un pašvaldību budžeta finansējumu” iekļautajā tabulā summējot finansējumu pa pasākumiem netiek iegūta korekta kopsumma Sabiedrības integrācijas fonda budžeta programmai 05.00.00 “NVO atbalsta un sabiedrības saliedētības programma” kolonnā “2027.gads”, līdz ar to lūdzam novērst matemātiskās neprecizitātes.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V.sadaļas “Ietekmes novērtējums uz valsts un pašvaldību budžetu”  1.punktā “Kopsavilkums par plānā iekļauto uzdevumu īstenošanai nepieciešamo valsts un pašvaldību budžeta finansējumu” iekļautajā tabulā norādītais finansējums Kultūras ministrijas budžeta apakšprogrammā 70.24.00 “Iekšējās drošības un Patvēruma, migrācijas un integrācijas fondu un Finansiāla atbalsta instrumenta robežu pārvaldībai un vīzu politikai projektu un pasākumu īstenošana (2021–2027)” 2024. un 2025.gadam neatbilst valsts budžeta likumā plānotajam. Attiecīgi lūdzam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V.sadaļas “Ietekmes novērtējums uz valsts un pašvaldību budžetu”  1.punktā “Kopsavilkums par plānā iekļauto uzdevumu īstenošanai nepieciešamo valsts un pašvaldību budžeta finansējumu” iekļautajā tabulā norādītais finansējums Aizsardzības ministrijas budžeta programmai 34.00.00 “Jaunsardzes centrs” 2024., 2025. un 2026.gadam neatbilst valsts budžeta likumā plānotajam. Attiecīgi lūdzam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V.sadaļas “Ietekmes novērtējums uz valsts un pašvaldību budžetu”  2.punktā “Detalizēts aprēķins plānā iekļauto uzdevumu īstenošanai nepieciešamajam papildu finansējumam” iekļautā tabula ir papildināma ar detalizētiem aprēķiniem 1.3.3., 2.1.4., 2.3.2, 2.3.5., 3.1.7., un 3.2.2.pasākumam. Papildus vēršam uzmanību, ka 1.3.3. un 2.1.4. pasākuma īstenošanai Valsts kanceleja iesniedza prioritāro pasākumu 03_02_P “Informatīvās telpas drošības stiprināšanas un sabiedrības noturību veicinoši pasākumi”, norādot, ka pasākums ir terminēts un finansējums ir nepieciešams no 2025.gada līdz 2027. gadam, attiecīgi lūdzam precizēt minētās sadaļas tabulās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V nodaļas sadaļas "Kopsavilkums par plānā iekļauto uzdevumu īstenošanai nepieciešamo valsts un pašvaldību budžeta finansējumu" tabulu - detalizēti norādot (zemsvītras atsaucē vai kā citādāk) gan </w:t>
            </w:r>
            <w:r w:rsidR="00000000" w:rsidRPr="00000000" w:rsidDel="00000000">
              <w:rPr>
                <w:b w:val="1"/>
                <w:rtl w:val="0"/>
              </w:rPr>
              <w:t xml:space="preserve">Atveseļošanas fonda (turpmāk - AF)</w:t>
            </w:r>
            <w:r w:rsidR="00000000" w:rsidRPr="00000000" w:rsidDel="00000000">
              <w:rPr>
                <w:b w:val="1"/>
                <w:rtl w:val="0"/>
              </w:rPr>
              <w:t xml:space="preserve"> </w:t>
            </w:r>
            <w:r w:rsidR="00000000" w:rsidRPr="00000000" w:rsidDel="00000000">
              <w:rPr>
                <w:b w:val="1"/>
                <w:rtl w:val="0"/>
              </w:rPr>
              <w:t xml:space="preserve">reformas/ investīcijas Nr.</w:t>
            </w:r>
            <w:r w:rsidR="00000000" w:rsidRPr="00000000" w:rsidDel="00000000">
              <w:rPr>
                <w:rtl w:val="0"/>
              </w:rPr>
              <w:t xml:space="preserve">, </w:t>
            </w:r>
            <w:r w:rsidR="00000000" w:rsidRPr="00000000" w:rsidDel="00000000">
              <w:rPr>
                <w:b w:val="1"/>
                <w:rtl w:val="0"/>
              </w:rPr>
              <w:t xml:space="preserve">gan  Eiropas Sociālā fonda Plus (turpmāk - ESF</w:t>
            </w:r>
            <w:r w:rsidR="00000000" w:rsidRPr="00000000" w:rsidDel="00000000">
              <w:rPr>
                <w:b w:val="1"/>
                <w:rtl w:val="0"/>
              </w:rPr>
              <w:t xml:space="preserve">+</w:t>
            </w:r>
            <w:r w:rsidR="00000000" w:rsidRPr="00000000" w:rsidDel="00000000">
              <w:rPr>
                <w:b w:val="1"/>
                <w:rtl w:val="0"/>
              </w:rPr>
              <w:t xml:space="preserve">) SAM/pasākuma numuru un nosaukumu, gan finansējuma apjomu</w:t>
            </w:r>
            <w:r w:rsidR="00000000" w:rsidRPr="00000000" w:rsidDel="00000000">
              <w:rPr>
                <w:rtl w:val="0"/>
              </w:rPr>
              <w:t xml:space="preserve">, lai visām pusēm būtu nepārprotami skaidras AF un ESF+ ietvaros plānotās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Kultūras ministrijas virzītajā plānā attiecībā uz AF un ES fondiem* finansējums iekļaujams tikai saskaņā ar Atveseļošanas un noturības mehānisma plānā (turpmāk - AF plāns) un Eiropas Savienības kohēzijas programmā 2021.–2027.gadam* pieejamo, kas ir "iezīmēts" konkrētām investīcijām / pasākumiem. Nav pieejami "brīvi" AF un ES fondu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fonds, ESF+, Kohēzijas fonds un Taisnīgas pārkārtošanās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Atbildīgajai institūcijai un līdzatbildīgajām institūcijām plānā paredzēto pasākumu īstenošanu 2024. gadā nodrošināt atbilstoši piešķirtajiem valsts budžeta līdzekļiem. Jautājumu par papildu valsts budžeta līdzekļu piešķiršanu plāna īstenošanai 2025., 2026. un 2027. gadā skatīt likumprojekta "Par valsts budžetu 2025. gadam un budžeta ietvaru 2025., 2026. un 2027. gadam" sagatavošanas procesā kopā ar visu ministriju un citu centrālo valsts iestāžu prioritārajiem pasākumiem, ievērojot valsts budžeta finansiālās iespējas. Savukārt, ja budžeta likumprojekta sagatavošanas procesā netiek atbalstīta papildu finansējuma piešķiršana, plānā paredzētais ir nodrošināms atbilstoši iesaistīto institūciju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š.g.18.jūnija (prot. Nr. 25 74.§) lēmumam likumprojekta "Par valsts budžetu 2025. gadam un budžeta ietvaru 2025., 2026. un 2027. gadam" sagatavošanā kā vienīgais vidēja termiņa budžeta prioritāro attīstības virziens tika noteikts valsts drošība un ministrijas iesniedz priekšlikumus prioritārajiem pasākumiem, tikai kas saistīti ar valsts drošību.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attiecīgi sagatavojot fiskāli neitrālus priekšlikumus jaunu prioritāro pasākumu finansēšanai. Ņemot vērā minēto, aicinām izvērtēt Ministru kabineta rīkojuma projekta 3.punkta otrā un trešā teikuma aktualitāti, kā arī pārskatīt plāna projektā iekļauto papildus nepieciešamo finansējumu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sadaļu “2.2. Stiprināt pilsoniskās sabiedrības attīstību un ilgtspēju, veidojot pilsonisku kultūru un attīstot iekļaujošu pilsoniskumu” ar informāciju par pieejamo un plānoto AF un ES fondu finansējumu pilsoniskās sabiedrības attīstības un ilgtspējas stiprināšanai, kā piemēram informāciju par  Kultūras ministrijas pārziņā esošo Eiropas Savienības kohēzijas politikas programmas 2021.–2027.gadam 4.3.4.9.pasākumu “Sabiedrības saliedēšana, veicinot sabiedrības pašorganizēšanos un paplašinot sadarbības un līdzdarbības prasmes un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1.2.2.uzdevums būtu papildināms ar investīcijām, kas plānotas Eiropas Savienības kohēzijas politikas programmas 2021.–2027. gadam 4.2.2.8. pasākuma "Latviešu valodas apguves piedāvājuma paplašināšana"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plāna projekta 1.2.1.uzdevuma finansējuma avotiem Eiropas Sociālā fonda 8.3.2.specifiskā atbalsta mērķa ,,Palielināt atbalstu vispārējās izglītības iestādēm izglītojamo individuālo kompetenču attīstībai” ietvaros Valsts izglītības satura centra īstenotā projekta Nr.8.3.2.2/16/I/001 finansējumu, ņemot vēra, ka projekts ir noslēdzies un nav attiecināms uz plāna projekta darbības laiku (2024-2027).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plāna projekta 108. zemsvītras atsaucē korektu Eiropas Savienības kohēzijas politikas programmas 2021.-2027. gadam 4.3.4.8. pasākuma "Sabiedrības saliedēšana, veicinot jauniebraucēju iekļaušanos vietējā sabiedrībā un sekmējot starpkultūru komunikāciju" numerāciju, t.i. 4.3.4.8.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ka plāna projektā ir pieminams ANM plāns, jo šobrīd plāna projektā nav iespējams identificēt, kura rīcības virziena, uzdevuma, pasākuma ietvaros paredzēts finansējums no AF. Vienlaikus vēršam uzmanību, ka dažādas nevalstiskās organizācijas īsteno AF projektus ANM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 nodaļas sadaļas "Kopsavilkums par plānā iekļauto uzdevumu īstenošanai nepieciešamo valsts un pašvaldību budžeta finansējumu" pēdējo rindkopu, jo šeit norādīta nekorekta/neaktuāla informācija. T.i. "Eiropas Savienības kohēzijas politikas programma 2021.–2027.gadam" un Eiropas Savienības Atveseļošanas un noturības mehānisma plāns (ANM  plāns) </w:t>
            </w:r>
            <w:r w:rsidR="00000000" w:rsidRPr="00000000" w:rsidDel="00000000">
              <w:rPr>
                <w:b w:val="1"/>
                <w:rtl w:val="0"/>
              </w:rPr>
              <w:t xml:space="preserve">ir apstiprināts</w:t>
            </w:r>
            <w:r w:rsidR="00000000" w:rsidRPr="00000000" w:rsidDel="00000000">
              <w:rPr>
                <w:rtl w:val="0"/>
              </w:rPr>
              <w:t xml:space="preserve"> (Eiropas Komisijas un Latvijas Republikas Atveseļošanas un noturības mehānisma finansēšanas nolīgums no 2021.gada jūnija). Līdz ar to </w:t>
            </w:r>
            <w:r w:rsidR="00000000" w:rsidRPr="00000000" w:rsidDel="00000000">
              <w:rPr>
                <w:b w:val="1"/>
                <w:rtl w:val="0"/>
              </w:rPr>
              <w:t xml:space="preserve">zināms arī finansējuma apjoms</w:t>
            </w:r>
            <w:r w:rsidR="00000000" w:rsidRPr="00000000" w:rsidDel="00000000">
              <w:rPr>
                <w:rtl w:val="0"/>
              </w:rPr>
              <w:t xml:space="preserve"> specifisko atbalsta mērķu (SAM)/ pasākumu un/vai reformu/ investīciju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projektu attiecībā uz vārdu "struktūrfondi, jo ierasti tas tiek lietots </w:t>
            </w:r>
            <w:r w:rsidR="00000000" w:rsidRPr="00000000" w:rsidDel="00000000">
              <w:rPr>
                <w:b w:val="1"/>
                <w:rtl w:val="0"/>
              </w:rPr>
              <w:t xml:space="preserve">attiecībā uz </w:t>
            </w:r>
            <w:r w:rsidR="00000000" w:rsidRPr="00000000" w:rsidDel="00000000">
              <w:rPr>
                <w:rtl w:val="0"/>
              </w:rPr>
              <w:t xml:space="preserve">Eiropas Savienības struktūrfondu un Kohēzijas fonda </w:t>
            </w:r>
            <w:r w:rsidR="00000000" w:rsidRPr="00000000" w:rsidDel="00000000">
              <w:rPr>
                <w:b w:val="1"/>
                <w:rtl w:val="0"/>
              </w:rPr>
              <w:t xml:space="preserve">2014. – 2020. gada plānošanas periodu</w:t>
            </w:r>
            <w:r w:rsidR="00000000" w:rsidRPr="00000000" w:rsidDel="00000000">
              <w:rPr>
                <w:rtl w:val="0"/>
              </w:rPr>
              <w:t xml:space="preserve">. Savukārt Eiropas Savienības fondu 2021.–2027. gada plānošanas periodā tiek lietots saīsinājums "ES fondi" ar ko saprot Eiropas Reģionālās attīstības fonds, Eiropas Sociālā fonds Plus, Kohēzijas fonds un Taisnīgas pārkārtošanās fonds. Attiecīgi korekts plānošanas dokumenta nosaukums ir "Eiropas Savienības kohēzijas politikas programma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projektā "Izmantoto saīsinājumu saraksts "ar šo saīsinājumu (ESF+ ; ESS, LNKC, LNKBA) atšifrējumiem, ņemot vērā, ka tie tiek lietoti plāna projekta tālākā tekstā. Aicinām saīsināt arī, piemēram, Eiropas Savienība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AF </w:t>
            </w:r>
            <w:r w:rsidR="00000000" w:rsidRPr="00000000" w:rsidDel="00000000">
              <w:rPr>
                <w:rtl w:val="0"/>
              </w:rPr>
              <w:t xml:space="preserve">- Atveseļošanas un noturības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ESF+</w:t>
            </w:r>
            <w:r w:rsidR="00000000" w:rsidRPr="00000000" w:rsidDel="00000000">
              <w:rPr>
                <w:rtl w:val="0"/>
              </w:rPr>
              <w:t xml:space="preserve"> - Eiropas Sociālais fonds Plus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w:t>
            </w:r>
            <w:r w:rsidR="00000000" w:rsidRPr="00000000" w:rsidDel="00000000">
              <w:rPr>
                <w:rtl w:val="0"/>
              </w:rPr>
              <w:t xml:space="preserve"> - Eiropas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Ministru kabineta 23.07.2024. sēdē (protokols Nr.30/51.§) pieņemts lēmums “Par Valsts izglītības attīstības aģentūras nosaukuma maiņu un Valsts izglītības satura centra un Jaunatnes starptautisko programmu aģentūras likvidāciju" (24-TA-1725).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2025. gada 1. janvāri likvidēt </w:t>
            </w:r>
            <w:r w:rsidR="00000000" w:rsidRPr="00000000" w:rsidDel="00000000">
              <w:rPr>
                <w:rtl w:val="0"/>
              </w:rPr>
              <w:t xml:space="preserve">Izglītības un zinātnes ministrijas padotībā esošo valsts pārvaldes iestādi – </w:t>
            </w:r>
            <w:r w:rsidR="00000000" w:rsidRPr="00000000" w:rsidDel="00000000">
              <w:rPr>
                <w:b w:val="1"/>
                <w:rtl w:val="0"/>
              </w:rPr>
              <w:t xml:space="preserve">Valsts izglītības satura centru</w:t>
            </w:r>
            <w:r w:rsidR="00000000" w:rsidRPr="00000000" w:rsidDel="00000000">
              <w:rPr>
                <w:rtl w:val="0"/>
              </w:rPr>
              <w:t xml:space="preserve"> – un nodot Valsts izglītības satura centra funkcijas un uzdevumus Valsts izglītības attīstības aģentūrai, kā arī pārveidot Valsts izglītības attīstības aģentūru, tai skaitā mainot tās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w:t>
            </w:r>
            <w:r w:rsidR="00000000" w:rsidRPr="00000000" w:rsidDel="00000000">
              <w:rPr>
                <w:b w:val="1"/>
                <w:rtl w:val="0"/>
              </w:rPr>
              <w:t xml:space="preserve">Saliedētas un pilsoniski aktīvas sabiedrības attīstības plāns 2024.-2027. gadam</w:t>
            </w:r>
            <w:r w:rsidR="00000000" w:rsidRPr="00000000" w:rsidDel="00000000">
              <w:rPr>
                <w:rtl w:val="0"/>
              </w:rPr>
              <w:t xml:space="preserve">" ir paredzēts laika posmam 2024.-2027. gadam, tad attiecīgi augstāk minētā iestādes likvidācija ietekmē arī šī plāna projektā minēto. Līdz ar to, lūdzam plāna projektā veikt atzīmi/ norādi “Par Valsts izglītības attīstības aģentūras nosaukuma maiņu un Valsts izglītības satura centra un Jaunatnes starptautisko programmu aģentūras likvidāciju un īpaši šo aspektu ņemt vērā pie plāna projekta sadaļā ''IV Pasākumi mērķa sasniegšanai" kolonnā "Līdzatbildīgās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attīstības plānā “Saliedētas un pilsoniski aktīvas sabiedrības attīstības plāns 2024.-2027. gadam” (turpmāk – Plāns) paredz īstenot pasākumus, kuru ietvaros varētu tikt piešķirts publiskais finansējums saimnieciskās darbības veicējiem, kas potenciāli var kvalificēties kā komercdarbības atbalsts, lūdzam Plānā ietvert informāciju, ka, izstrādājot plānotos pasākumus, tie tiks izvērtēti atbilstoši Komercdarbības atbalsta kontroles likuma 5.panta pazīmēm un tiks ieviesti, ievērojot attiecīgo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24-TA-1016</w:t>
    </w:r>
    <w:r>
      <w:br/>
    </w:r>
    <w:r w:rsidR="00000000" w:rsidRPr="00000000" w:rsidDel="00000000">
      <w:rPr>
        <w:rtl w:val="0"/>
      </w:rPr>
      <w:t xml:space="preserve">Izdrukāts 02.08.2024.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24-TA-1016</w:t>
    </w:r>
    <w:r>
      <w:br/>
    </w:r>
    <w:r w:rsidR="00000000" w:rsidRPr="00000000" w:rsidDel="00000000">
      <w:rPr>
        <w:rtl w:val="0"/>
      </w:rPr>
      <w:t xml:space="preserve">Izdrukāts 02.08.2024.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Atzinumi_24-TA-1016.docx</dc:title>
</cp:coreProperties>
</file>

<file path=docProps/custom.xml><?xml version="1.0" encoding="utf-8"?>
<Properties xmlns="http://schemas.openxmlformats.org/officeDocument/2006/custom-properties" xmlns:vt="http://schemas.openxmlformats.org/officeDocument/2006/docPropsVTypes"/>
</file>