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24-TA-2384: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18. decembra noteikumos Nr. 935 "Noteikumi par koku ciršanu mežā"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Pasaules Dabas fonds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Ja izlases cirtes izpildes laikā mežaudzes šķērslaukums ir vienāds ar kritisko šķērslaukumu vai lielāks par to, bet cirsmas daļās, kas nav lielākas par 0,5 hektāriem, šķērslaukums kļūst mazāks par kritisko šķērslaukumu (turpmāk – atvērumi), atvērumus neuzskata par kailcirti.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Uzturēts iepriekšējais iebildums. Nepieciešams saglabāt spēkā esošo redakciju. Nav saprotama ZM argumentācija pie Latvijas abiotiskām īpatnībām no Eiropas Komisijas vadlīniju "Dabai tuvākas meža apsaimniekošanas vadlīnijas" rekomendācijām izvēlēties 0,5ha atvēruma platību. Izvēlei jābūt argumentētai atbilstoši dažādu mežaudžu iekšējās attīstības dinamikas nosacījumiem Latvijā.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Rozītis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36.4. koks, kuram meža dzīvnieku radītā mizas bojājuma platums uz stumbra (neieskaitot mizas apauguma valnīti) ir ne mazāks par trīs centimetriem;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Uzturēts iepriekšējais iebildums. Nepieciešams saglabāt spēkā esošo redakciju. Var piekrist ZM skaidrojumam, ka "nav pamata ierobežot bojātu koku nociršanu, nosakot sarežģītu noteikšanas un uzmērīšanas metodi", bet piedāvātā bojājuma platums  &gt;3cm ir nesamērīgs pret iepriekšējo 1/4 no apkartmēra. Pašreizējā bojājuma robeža ir adekvāti attiecināma pret dažāda diametra kokiem, savukārt piedāvātais &gt;3cm bojājuma platums ir neliels pret piemēram 20cm un lielāka caurmēra kokiem, attīstot paviršu attieksmi pret audzes stāvokli un individuāla koka augstspējas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Rozītis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Ja pēc cirtes mežaudzes vai tās daļas šķērslaukums samazinās zem kritiskā šķērslaukuma, izņemot situācijā, kad izlases cirtē veido 0,5 hektāru un mazākus atvērumus, cirsmu apvidū atzīmē tā, lai cirsmas robežas ir skaidri redzamas. Par skaidri redzamu cirsmas robežu apvidū ir uzskatāma mežaudze līdz 20 gadu vecumam, izcirtums, zeme, kuras zemes lietošanas veids nav mežs, robežstiga, meža infrastruktūras objekts vai apvidū ar krāsu, lenti vai vizūrstigu iezīmēta cirsmas robeža. Cirsmas robežu dabā var neiezīmēt, ja ir iespējams identificēt cirsmas robežu un cirsmas robeža nesakrīt ar īpašuma robežu vai tādas aizsargājamas teritorijas robežu, kurā noteikti koku ciršanas ierobežojumi.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Uzturēts iepriekšējais iebildums. Nepieciešams saglabāt spēkā esošo redakciju 68.punktā. Atvēruma lieluma būtība izklāstīta pie 26.punkta.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Rozītis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54.1. vismaz piecus, rēķinot uz cirsmas hektāru, ekoloģiskos kokus – augtspējīgus iepriekšējās paaudzes kokus – vai, ja tādu nav, – augtspējīgus kokus, kuru caurmērs ir lielāks par valdošās koku sugas koku vidējo caurmēru nogabalā, vispirms izvēloties ozolus, liepas, priedes, ošus, gobas, vīksnas, kļavas, melnalkšņus, apses un bērzus, kā arī kokus ar deguma rētām: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noteikt vismaz 20, rēķinot uz cirsmas hektāru, ekoloģiskos kokus. Šāda vienāda norma attiecināma uz visiem ciršu veidiem un tā būtu viegli izpildama un administrējama. Tas mazinātu koku ciršanas negatīvo ietekmi uz bioloģisko daudzveidību, īpaši ārpus aizsargājamām teritorijām, kur koku ciršana intensīvāka, arī ainavu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Rozītis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Cērtot sausus kokus, saglabā vismaz četrus šādus kokus, rēķinot uz cirsmas hektāru: resnākos kritušus, nolauztus vai stāvošus sausus kokus, vispirms izvēloties tos, kuru diametrs 1,3 metru augstumā no sakņu kakla vai lūzuma vietā, ja tā ir zem 1,3 metru augstuma no sakņu kakla, ir lielāks par 50 centimetriem.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noteikt ka "cērtot sausus kokus, saglabā vismaz </w:t>
            </w:r>
            <w:r w:rsidR="00000000" w:rsidRPr="00000000" w:rsidDel="00000000">
              <w:rPr>
                <w:b w:val="1"/>
                <w:rtl w:val="0"/>
              </w:rPr>
              <w:t xml:space="preserve">desmit </w:t>
            </w:r>
            <w:r w:rsidR="00000000" w:rsidRPr="00000000" w:rsidDel="00000000">
              <w:rPr>
                <w:rtl w:val="0"/>
              </w:rPr>
              <w:t xml:space="preserve">šādus kokus, rēķinot uz cirsmas hektāru: resnākos kritušus, nolauztus vai stāvošus sausus kokus, vispirms izvēloties tos, kuru diametrs 1,3 metru augstumā no sakņu kakla vai lūzuma vietā, ja tā ir zem 1,3 metru augstuma no sakņu kakla, ir lielāks par 50 centimetriem.". Šāda norma vienādi īstenota dažādos ciršu veidos nodrošinātu vieglu izpildi un arī neradītu papildu administratīvo slogu.  Normas izpilde arī mazinātu koku ciršanas negatīvo ietekmi uz bioloģisko daudzveidību.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Rozītis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r w:rsidR="00000000" w:rsidRPr="00000000" w:rsidDel="00000000">
              <w:rPr>
                <w:vertAlign w:val="superscript"/>
                <w:rtl w:val="0"/>
              </w:rPr>
              <w:t xml:space="preserve">1</w:t>
            </w:r>
            <w:r w:rsidR="00000000" w:rsidRPr="00000000" w:rsidDel="00000000">
              <w:rPr>
                <w:rtl w:val="0"/>
              </w:rPr>
              <w:t xml:space="preserve"> Iesniedzot iesniegumu, iesniedzējs aizpilda apliecinājumu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Iesniegt papildu informāciju: 77.</w:t>
            </w:r>
            <w:r w:rsidR="00000000" w:rsidRPr="00000000" w:rsidDel="00000000">
              <w:rPr>
                <w:vertAlign w:val="superscript"/>
                <w:rtl w:val="0"/>
              </w:rPr>
              <w:t xml:space="preserve">1</w:t>
            </w:r>
            <w:r w:rsidR="00000000" w:rsidRPr="00000000" w:rsidDel="00000000">
              <w:rPr>
                <w:rtl w:val="0"/>
              </w:rPr>
              <w:t xml:space="preserve">4. par noteikumu 55.punktā minēto kritušu, nolauztu vai stāvošu sausu koku skaitlisku klātbūtni cirsmā.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mērķtiecīgāk nodrošinātu atmirušās koksnes saglabāšanu, veicot koku ciršanu un mazinātu administratīvo slogu Valsts meža dienestam pārbaudēs par 55.punkta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Rozītis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24-TA-2384</w:t>
    </w:r>
    <w:r>
      <w:br/>
    </w:r>
    <w:r w:rsidR="00000000" w:rsidRPr="00000000" w:rsidDel="00000000">
      <w:rPr>
        <w:rtl w:val="0"/>
      </w:rPr>
      <w:t xml:space="preserve">Izdrukāts 20.06.2025. 01.34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24-TA-2384</w:t>
    </w:r>
    <w:r>
      <w:br/>
    </w:r>
    <w:r w:rsidR="00000000" w:rsidRPr="00000000" w:rsidDel="00000000">
      <w:rPr>
        <w:rtl w:val="0"/>
      </w:rPr>
      <w:t xml:space="preserve">Izdrukāts 20.06.2025. 01.34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Atzinumi_24-TA-2384.docx</dc:title>
</cp:coreProperties>
</file>

<file path=docProps/custom.xml><?xml version="1.0" encoding="utf-8"?>
<Properties xmlns="http://schemas.openxmlformats.org/officeDocument/2006/custom-properties" xmlns:vt="http://schemas.openxmlformats.org/officeDocument/2006/docPropsVTypes"/>
</file>