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valsts pārvaldes inovācijas stratēģija 2024.–2028.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19.07.2024.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19.07.2024.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