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Būvniecības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Būvtāfeli var neizvieto: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ministrijas, tās padotības iestādes vai Nacionālie bruņotie spēku vajadzībām nepieciešamo būvju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ministrijas vai tās padotības iestādes vajadzībām nepieciešamo būvju būvniecībai, kas pilnībā vai daļēji tiek veikta valsts robežas joslā, patrulēšanas joslā un robežzīmju uzraudzības joslā.";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redakcionālos labojumus.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7.1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Būvtāfeli var neizvieto</w:t>
            </w:r>
            <w:r w:rsidR="00000000" w:rsidRPr="00000000" w:rsidDel="00000000">
              <w:rPr>
                <w:u w:val="single"/>
                <w:rtl w:val="0"/>
              </w:rPr>
              <w:t xml:space="preserve">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ministrijas, tās padotības iestādes vai Nacionālie bruņotie spēku vajadzībām nepieciešamo būvju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33.punktu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Būvniecības likuma 14.</w:t>
            </w:r>
            <w:r w:rsidR="00000000" w:rsidRPr="00000000" w:rsidDel="00000000">
              <w:rPr>
                <w:vertAlign w:val="superscript"/>
                <w:rtl w:val="0"/>
              </w:rPr>
              <w:t xml:space="preserve">2</w:t>
            </w:r>
            <w:r w:rsidR="00000000" w:rsidRPr="00000000" w:rsidDel="00000000">
              <w:rPr>
                <w:rtl w:val="0"/>
              </w:rPr>
              <w:t xml:space="preserve"> pantā ietvertais regulējums attiecas uz tiem tehniskajiem un īpašajiem noteikumiem, kuri ir izdoti pēc likuma grozījumu, ar kuriem tiek šis likums papildināts ar Būvniecības likuma 14.</w:t>
            </w:r>
            <w:r w:rsidR="00000000" w:rsidRPr="00000000" w:rsidDel="00000000">
              <w:rPr>
                <w:vertAlign w:val="superscript"/>
                <w:rtl w:val="0"/>
              </w:rPr>
              <w:t xml:space="preserve">2</w:t>
            </w:r>
            <w:r w:rsidR="00000000" w:rsidRPr="00000000" w:rsidDel="00000000">
              <w:rPr>
                <w:rtl w:val="0"/>
              </w:rPr>
              <w:t xml:space="preserve"> pantu,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Likumprojekta 15.punkta redakcionālos labojumus.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w:t>
            </w:r>
            <w:r w:rsidR="00000000" w:rsidRPr="00000000" w:rsidDel="00000000">
              <w:rPr>
                <w:u w:val="single"/>
                <w:rtl w:val="0"/>
              </w:rPr>
              <w:t xml:space="preserve">33.punktu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Būvniecības likuma 14.2 pantā ietvertais regulējums attiecas uz tiem tehniskajiem un īpašajiem noteikumiem, kuri ir izdoti pēc likuma grozījumu, ar kuriem tiek šis likums papildināts ar Būvniecības likuma 14.2 pantu,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33.punktu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18.02.2025. 15.37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18.02.2025. 15.37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Atzinumi_24-TA-2288.docx</dc:title>
</cp:coreProperties>
</file>

<file path=docProps/custom.xml><?xml version="1.0" encoding="utf-8"?>
<Properties xmlns="http://schemas.openxmlformats.org/officeDocument/2006/custom-properties" xmlns:vt="http://schemas.openxmlformats.org/officeDocument/2006/docPropsVTypes"/>
</file>