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var iesniegt šo noteikumu 3.2.apakšpunktā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 punktā norādītajos obligātā minimālā skolēnu skaita kritērijos nav ņemts vērā Ministru kabinetā 21.11.2023. apstiprinātais Izglītības un zinātnes ministrijas informatīvais ziņojums “Kompleksi risinājumi augstvērtīgai izglītības nodrošināšanai vispārējā pamata un vidējā izglītībā”, kur 33. lpp. noteikts skolēnu skaita svārstību "koridors", proti: 1) 1.-3. un 4.-6. klašu grupās pieļaujama 25% izglītojamo skaita svārstība no noteiktā minimālā izglītojamo skaita klašu grupā (apaļojot uz leju), vērtējot vidējo izglītojamo skaitu konkrētā klašu grupā par pēdējiem trim mācību gadiem; 2) 7.-9. un 10.-12. klašu grupās pieļaujama 10% izglītojamo skaita svārstība no noteiktā minimālā izglītojamo skaita klašu grupā (apaļojot uz leju), vērtējot vidējo izglītojamo skaitu konkrētā klašu grupā par pēdējiem trim mācību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augstāk minētais skolēnu skaita svārstību "koridors" nav iestrādāts, pret ko mēs iebilstam.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atsevišķās izglītības iestādēs, kuras gan pašvaldības, gan valstiskā līmenī uzskatāmas par  atbilstošām (saglabājamas gan pēc pašvaldības izvērtējuma par izglītības ekosistēmu pašvaldībā attiecībā uz vispārējās pamata un vidējās izglītības iestādēm, gan ir atbilstošas saskaņā ar Izglītības un zinātnes ministrijas norādēm, pedagogi turpina saņemt finansējumu no valsts budžeta) – aizdevumu tomēr saņemt nevarēs! Uzskatām, ka, ja ir izlemts skolu saglabāt un tā ir atbilstoša valstī noteiktajiem kritērijiem, ir jādod iespēju to uzturēt. </w:t>
            </w:r>
            <w:r w:rsidR="00000000" w:rsidRPr="00000000" w:rsidDel="00000000">
              <w:rPr>
                <w:u w:val="single"/>
                <w:rtl w:val="0"/>
              </w:rPr>
              <w:t xml:space="preserve">Vēršam uzmanību, ka nav runa par vērienīgiem ieguldījumiem granta veidā saņemtam finansējumam, bet aizdevumiem! </w:t>
            </w:r>
            <w:r w:rsidR="00000000" w:rsidRPr="00000000" w:rsidDel="00000000">
              <w:rPr>
                <w:rtl w:val="0"/>
              </w:rPr>
              <w:t xml:space="preserve">Lūdzam gadījumos, kad izglītojamo skaits ir Izglītības un zinātnes ministrijas noteiktā pieļaujamā "koridora" ietvaros, uzskatīt, ka kritērijs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Vecumnieku vidusskolā 10.-12.klasēs uz šī mācību gada 1.septembri ir 56 skolēni.  Kritēriju 60 patreiz nesasniedz.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19.02.2024. 21.00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19.02.2024. 21.00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