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50.10. pasākuma ietvaros izveidotajā sabiedrībā balstītu sociālo pakalpojumu infrastruktūrā, tai skaitā šo noteikumu </w:t>
            </w:r>
            <w:r w:rsidR="00000000" w:rsidRPr="00000000" w:rsidDel="00000000">
              <w:rPr>
                <w:rtl w:val="0"/>
              </w:rPr>
              <w:t xml:space="preserve">50.9.</w:t>
            </w:r>
            <w:r w:rsidR="00000000" w:rsidRPr="00000000" w:rsidDel="00000000">
              <w:rPr>
                <w:rtl w:val="0"/>
              </w:rPr>
              <w:t xml:space="preserve"> apakšpunktā minētajā projekta rezultātu ilgtspējas nodrošināšanas periodā, var sniegt cita ar pašvaldības budžetu nesaistīta finansējuma avota  - valsts budžeta, nacionālo finanšu instrumentu un Eiropas Savienības fondu un pārējās ārvalstu finanšu palīdzības finansētus sabiedrībā balstītus sociālos pakalpojumus un sabiedrībā balstītus sociālos maksas pakalpojumus, kam atbalsts nekvalificējas kā komercdarbības atbalsts,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Sociālais dienests izvērtēja MK noteikumu Nr.871 grozījumu projektu un lūdz sniegt skaidrojumu, kā minētie grozījumi ir savienojami ar 2007.gada 4.decembra Ministru kabineta noteikumu Nr.829 “Noteikumi par dienas centru, grupu māju (dzīvokļu) un pusceļa māju izveidošanas un uzturēšanas izdevumu līdzfinansēšanu”  21 punktu, kas nosaka, ka Valsts līdzfinansējumu ar dienas centra un grupu dzīvokļa pakalpojumu saistīto izmaksu segšanai nepiešķir, ja atbalsts ar dienas centru un grupu dzīvokļu pakalpojumu sniegšanu saistīto izmaksu segšanai tiek nodrošināts saskaņā ar Ministru kabineta 2015. gada 16. jūnija noteikumiem Nr. 313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 pasākuma "Deinstitucionalizācija" īstenošanas noteikumi" vai citiem normatīvajiem aktiem darbības programmas "Izaugsme un nodarbinātība"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50.10.3.3. pilngadīgām personām ar garīga rakstura traucējumiem, kurām nav noteikta invaliditāte;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ka ģimenes ārsta vai psihiatra izsniegta izziņa apliecina, ka personai ir garīga rakstura traucējumi.- pretējā gadījumā, kā varēs konstatēt, ja nav pamatojuma, Piemēram, informācija par invaliditātes grupu ir pieejama  SOPĀ.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50.10.3.3.  pilngadīgām personām ar garīga rakstura traucējumiem, kurām nav noteikta invaliditāte. Ģimenes ārsta vai psihiatra izsniegta izziņa apliecina, ka personai ir garīga rakstura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50.10.3.4. bērniem ar funkcionāliem traucējumiem, kuriem nav noteikta invaliditāte un kuri dzīvo ģimenēs, un viņu likumiskajiem pārstāvjiem vai audžuģimenēm sociālās rehabilitācijas pakalpojumu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lai ir pamatotjums, jo arī bērniem ar invaliditāti datus redz SOPĀ. Ieteicams nostiprināt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50.10.3.4. bērniem ar funkcionāliem traucējumiem, kuriem nav noteikta invaliditāte, un kuri dzīvo ģimenēs, un viņu likumiskajiem pārstāvjiem vai audžuģimenēm sociālās rehabilitācijas pakalpojumu nodrošināšanai. Ģimenes ārsta vai ārstējošā ārsta izsniegta izziņa apliecina, ka bērnam ir funkcionālie traucējumi.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23-TA-3174</w:t>
    </w:r>
    <w:r>
      <w:br/>
    </w:r>
    <w:r w:rsidR="00000000" w:rsidRPr="00000000" w:rsidDel="00000000">
      <w:rPr>
        <w:rtl w:val="0"/>
      </w:rPr>
      <w:t xml:space="preserve">Izdrukāts 14.03.2024. 07.19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23-TA-3174</w:t>
    </w:r>
    <w:r>
      <w:br/>
    </w:r>
    <w:r w:rsidR="00000000" w:rsidRPr="00000000" w:rsidDel="00000000">
      <w:rPr>
        <w:rtl w:val="0"/>
      </w:rPr>
      <w:t xml:space="preserve">Izdrukāts 14.03.2024. 07.19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Atzinumi_23-TA-3174.docx</dc:title>
</cp:coreProperties>
</file>

<file path=docProps/custom.xml><?xml version="1.0" encoding="utf-8"?>
<Properties xmlns="http://schemas.openxmlformats.org/officeDocument/2006/custom-properties" xmlns:vt="http://schemas.openxmlformats.org/officeDocument/2006/docPropsVTypes"/>
</file>