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Tūrisma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anotācijas 5. sadaļā norādīto, ka Eiropas Parlamenta un Padomes 2024. gada 11. aprīļa Regulas (ES) 2024/1028 par datu vākšanu un kopīgošanu saistībā ar izmitināšanas vietu īstermiņa īres pakalpojumiem un ar ko groza Regulu (ES) 2018/1724 (turpmāk – Regula 2024/1028), prasības tiek daļēji ieviestas ar likumprojektu un ievērojot, ka ir nepieciešams savlaicīgi nodrošināt regulas prasību ieviešanu pilnībā (Regulā 2024/1028 ietverti vairāki pietiekami apjomīgi pasākumi (pienākumi) regulas prasību tiešai piemērošanai), lūdzam papildināt likumprojekta anotācijas 5.4. sadaļas 1. tabulu ar informāciju, kādā veidā un termiņā paredzēts nodrošināt minētās regulas prasību ieviešanu pilnībā, norādot arī par ieviešanu atbildīgo institūciju. Kā arī lūdzam papildināt Ministru kabineta sēdes protokollēmuma projektu ar uzdevumu Ekonomikas ministrijai izstrādāt un ekonomikas ministram noteiktā termiņā (piemēram, pusgada laikā) iesniegt Ministru kabinetā nepieciešamos grozījumus nacionālajā regulējumā (Tūrisma likumā) Regulas 2024/1028 prasību ieviešanai pilnībā.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anotācijas 5. sadaļā, tostarp 5.5. sadaļas 2. tabulā skaidrot, kā ar likumprojekta 3. pantu tiek izpildītas Konvencijas, ar ko īsteno 1985.gada 14.jūnija Šengenas nolīgumu starp Beniluksa Ekonomikas savienības valstu valdībām, Vācijas Federatīvās Republikas valdību un Francijas Republikas valdību par pakāpenisku kontroles atcelšanu pie kopīgām robežām noteikto ārzemnieku deklarāciju aizpildīšana,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25.11.2024.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25.11.2024.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