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nodrošina atbildīgās iestādes izveidotās Eiropas Savienības fondu komunikācijas vadības grupas darbību, izstrādā tās reglamentu un nosaka dalībnieku sastāvu. Darba grupas darbā piedalās atbildīgās iestādes pārstāvji, var tikt pieaicināti Eiropas Savienības fondu finansējuma saņēmēju pārstāvji, vadošās iestādes, biedrību un nodibinājumu pārstāvji un citi eksperti;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Nr.580 "Prasības Eiropas Savienības fondu 2021.–2027. gada plānošanas perioda vadības un kontroles sistēmas izveidošanai" 9.4.punktu, lai nodrošinātu specifisko atbalsta mērķu ieviešanu un uzraudzību, atbildīgajām iestādēm ir jāsagatvo iekšējo procedūru aprakstu, nosakot kārtību, kādā atbildīgā iestāde nodrošina Eiropas Savienības fondu informācijas un komunikācijas pasākumu (tai skaitā par stratēģiski svarīgiem projektiem) īstenošanu. Savukārt, izskatāmā MK noteikumu projekta 39.2.punktā  noteikta prasība izstrādāt konkrētu dokumenta veidu - komunikācijas vadības grupas reglamentu.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secināms, ka abos MK noteikumos ir noteiktas prasības noteikt kārtību, kas attiecas uz komunikācijas pasākumu īstenošanu. Lai neradītu lieku administratīvu slogu, lūdzam MK noteikumu 39.2.punktā nenoteikt prasības attiecībā uz dokumentu veidu (reglamentu), kur tiks noteikti darba grupas uzdevumi, jo tie katrā atbildīgajā iestādē var tikt iekļauti dažādos iekšējos normatīvos aktos (kārtībās, procedūrās, rīkojumos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 Eiropas Savienības fondu komunikācijas vadības grupu un nodrošina tās darbību. Darba grupas darbā piedalās atbildīgās iestādes pārstāvji, var tikt pieaicināti Eiropas Savienības fondu finansējuma saņēmēju pārstāvji, vadošās iestādes, biedrību un nodibinājumu pārstāvji un citi eksperti;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